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黑体" w:hAnsi="黑体" w:eastAsia="黑体"/>
          <w:sz w:val="44"/>
          <w:szCs w:val="44"/>
        </w:rPr>
      </w:pPr>
    </w:p>
    <w:p>
      <w:pPr>
        <w:spacing w:line="560" w:lineRule="exact"/>
        <w:jc w:val="center"/>
        <w:rPr>
          <w:rFonts w:hint="eastAsia" w:ascii="黑体" w:hAnsi="黑体" w:eastAsia="黑体"/>
          <w:sz w:val="44"/>
          <w:szCs w:val="44"/>
        </w:rPr>
      </w:pPr>
    </w:p>
    <w:p>
      <w:pPr>
        <w:jc w:val="center"/>
        <w:rPr>
          <w:rFonts w:hint="default" w:ascii="黑体" w:hAnsi="黑体" w:eastAsia="黑体"/>
          <w:sz w:val="44"/>
          <w:szCs w:val="44"/>
          <w:lang w:val="en-US" w:eastAsia="zh-CN"/>
        </w:rPr>
      </w:pPr>
      <w:r>
        <w:rPr>
          <w:rFonts w:hint="eastAsia" w:ascii="黑体" w:hAnsi="黑体" w:eastAsia="黑体"/>
          <w:sz w:val="44"/>
          <w:szCs w:val="44"/>
          <w:lang w:val="en-US" w:eastAsia="zh-CN"/>
        </w:rPr>
        <w:t>雅安市建筑业协会</w:t>
      </w:r>
    </w:p>
    <w:p>
      <w:pPr>
        <w:jc w:val="center"/>
        <w:rPr>
          <w:rFonts w:hint="eastAsia" w:ascii="方正小标宋简体" w:hAnsi="方正小标宋简体" w:eastAsia="方正小标宋简体" w:cs="方正小标宋简体"/>
          <w:sz w:val="44"/>
          <w:szCs w:val="44"/>
        </w:rPr>
      </w:pPr>
      <w:r>
        <w:rPr>
          <w:rFonts w:hint="eastAsia" w:ascii="黑体" w:hAnsi="黑体" w:eastAsia="黑体"/>
          <w:sz w:val="44"/>
          <w:szCs w:val="44"/>
          <w:lang w:val="en-US" w:eastAsia="zh-CN"/>
        </w:rPr>
        <w:t>教室桌椅</w:t>
      </w:r>
      <w:r>
        <w:rPr>
          <w:rFonts w:hint="eastAsia" w:ascii="黑体" w:hAnsi="黑体" w:eastAsia="黑体"/>
          <w:sz w:val="44"/>
          <w:szCs w:val="44"/>
        </w:rPr>
        <w:t>采购</w:t>
      </w:r>
    </w:p>
    <w:p>
      <w:pPr>
        <w:rPr>
          <w:rFonts w:hint="eastAsia" w:ascii="方正小标宋简体" w:hAnsi="方正小标宋简体" w:eastAsia="方正小标宋简体" w:cs="方正小标宋简体"/>
          <w:sz w:val="44"/>
          <w:szCs w:val="44"/>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询</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价</w:t>
      </w:r>
    </w:p>
    <w:p>
      <w:pPr>
        <w:jc w:val="center"/>
        <w:rPr>
          <w:rFonts w:hint="eastAsia" w:ascii="方正小标宋简体" w:hAnsi="方正小标宋简体" w:eastAsia="方正小标宋简体" w:cs="方正小标宋简体"/>
          <w:sz w:val="52"/>
          <w:szCs w:val="52"/>
        </w:rPr>
      </w:pPr>
    </w:p>
    <w:p>
      <w:pPr>
        <w:jc w:val="center"/>
        <w:rPr>
          <w:rFonts w:hint="eastAsia" w:ascii="方正小标宋简体" w:hAnsi="方正小标宋简体" w:eastAsia="方正小标宋简体" w:cs="方正小标宋简体"/>
          <w:sz w:val="52"/>
          <w:szCs w:val="52"/>
        </w:rPr>
      </w:pPr>
      <w:r>
        <w:rPr>
          <w:rFonts w:hint="eastAsia" w:ascii="方正小标宋简体" w:hAnsi="方正小标宋简体" w:eastAsia="方正小标宋简体" w:cs="方正小标宋简体"/>
          <w:sz w:val="52"/>
          <w:szCs w:val="52"/>
        </w:rPr>
        <w:t>函</w:t>
      </w:r>
    </w:p>
    <w:p>
      <w:pPr>
        <w:pStyle w:val="4"/>
        <w:rPr>
          <w:rFonts w:hint="eastAsia" w:ascii="宋体" w:hAnsi="宋体"/>
        </w:rPr>
      </w:pPr>
    </w:p>
    <w:p>
      <w:pPr>
        <w:rPr>
          <w:rFonts w:hint="eastAsia" w:ascii="宋体" w:hAnsi="宋体"/>
          <w:b/>
          <w:bCs/>
          <w:sz w:val="36"/>
          <w:szCs w:val="36"/>
        </w:rPr>
      </w:pPr>
      <w:bookmarkStart w:id="0" w:name="SOA_borndate1"/>
    </w:p>
    <w:p>
      <w:pPr>
        <w:rPr>
          <w:rFonts w:hint="eastAsia" w:ascii="宋体" w:hAnsi="宋体"/>
          <w:b/>
          <w:bCs/>
          <w:sz w:val="36"/>
          <w:szCs w:val="36"/>
        </w:rPr>
      </w:pPr>
    </w:p>
    <w:p>
      <w:pPr>
        <w:rPr>
          <w:rFonts w:hint="eastAsia" w:ascii="宋体" w:hAnsi="宋体"/>
          <w:b/>
          <w:bCs/>
          <w:sz w:val="36"/>
          <w:szCs w:val="36"/>
        </w:rPr>
      </w:pPr>
    </w:p>
    <w:p>
      <w:pPr>
        <w:spacing w:line="560" w:lineRule="exact"/>
        <w:jc w:val="center"/>
        <w:rPr>
          <w:rFonts w:hint="eastAsia" w:ascii="黑体" w:hAnsi="黑体" w:eastAsia="黑体"/>
          <w:sz w:val="44"/>
          <w:szCs w:val="44"/>
          <w:lang w:eastAsia="zh-CN"/>
        </w:rPr>
      </w:pPr>
      <w:r>
        <w:rPr>
          <w:rFonts w:hint="eastAsia" w:ascii="黑体" w:hAnsi="黑体" w:eastAsia="黑体"/>
          <w:sz w:val="44"/>
          <w:szCs w:val="44"/>
          <w:lang w:eastAsia="zh-CN"/>
        </w:rPr>
        <w:t>雅安市建筑业协会</w:t>
      </w:r>
    </w:p>
    <w:p>
      <w:pPr>
        <w:jc w:val="center"/>
        <w:rPr>
          <w:rFonts w:hint="eastAsia" w:ascii="宋体" w:hAnsi="宋体"/>
          <w:b/>
          <w:bCs/>
          <w:sz w:val="36"/>
          <w:szCs w:val="36"/>
        </w:rPr>
      </w:pPr>
      <w:r>
        <w:rPr>
          <w:rFonts w:hint="eastAsia" w:ascii="宋体" w:hAnsi="宋体"/>
          <w:b/>
          <w:bCs/>
          <w:sz w:val="36"/>
          <w:szCs w:val="36"/>
        </w:rPr>
        <w:t>2020年</w:t>
      </w:r>
      <w:r>
        <w:rPr>
          <w:rFonts w:hint="eastAsia" w:ascii="宋体" w:hAnsi="宋体"/>
          <w:b/>
          <w:bCs/>
          <w:sz w:val="36"/>
          <w:szCs w:val="36"/>
          <w:lang w:val="en-US" w:eastAsia="zh-CN"/>
        </w:rPr>
        <w:t>8</w:t>
      </w:r>
      <w:r>
        <w:rPr>
          <w:rFonts w:hint="eastAsia" w:ascii="宋体" w:hAnsi="宋体"/>
          <w:b/>
          <w:bCs/>
          <w:sz w:val="36"/>
          <w:szCs w:val="36"/>
        </w:rPr>
        <w:t>月</w:t>
      </w:r>
      <w:bookmarkEnd w:id="0"/>
    </w:p>
    <w:p>
      <w:pPr>
        <w:tabs>
          <w:tab w:val="right" w:leader="dot" w:pos="9030"/>
        </w:tabs>
        <w:spacing w:line="240" w:lineRule="exact"/>
        <w:jc w:val="center"/>
        <w:rPr>
          <w:rFonts w:hint="eastAsia" w:ascii="宋体" w:hAnsi="宋体"/>
          <w:bCs/>
          <w:caps/>
          <w:sz w:val="24"/>
        </w:rPr>
        <w:sectPr>
          <w:headerReference r:id="rId3" w:type="default"/>
          <w:footerReference r:id="rId4" w:type="default"/>
          <w:footerReference r:id="rId5" w:type="even"/>
          <w:pgSz w:w="11906" w:h="16838"/>
          <w:pgMar w:top="1332" w:right="1332" w:bottom="1332" w:left="1332" w:header="720" w:footer="720" w:gutter="0"/>
          <w:pgNumType w:start="0"/>
          <w:cols w:space="720" w:num="1"/>
          <w:titlePg/>
          <w:docGrid w:type="lines" w:linePitch="312" w:charSpace="0"/>
        </w:sectPr>
      </w:pPr>
      <w:bookmarkStart w:id="1" w:name="_Toc131305904"/>
    </w:p>
    <w:bookmarkEnd w:id="1"/>
    <w:p>
      <w:pPr>
        <w:ind w:firstLine="3960" w:firstLineChars="900"/>
        <w:rPr>
          <w:rFonts w:hint="eastAsia" w:ascii="方正小标宋简体" w:eastAsia="方正小标宋简体"/>
          <w:sz w:val="44"/>
          <w:szCs w:val="44"/>
        </w:rPr>
      </w:pPr>
      <w:r>
        <w:rPr>
          <w:rFonts w:hint="eastAsia" w:ascii="方正小标宋简体" w:eastAsia="方正小标宋简体"/>
          <w:sz w:val="44"/>
          <w:szCs w:val="44"/>
        </w:rPr>
        <w:t>询价函</w:t>
      </w:r>
    </w:p>
    <w:p>
      <w:pPr>
        <w:spacing w:line="50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我</w:t>
      </w:r>
      <w:r>
        <w:rPr>
          <w:rFonts w:hint="eastAsia" w:ascii="仿宋_GB2312" w:hAnsi="仿宋_GB2312" w:eastAsia="仿宋_GB2312" w:cs="仿宋_GB2312"/>
          <w:sz w:val="28"/>
          <w:szCs w:val="28"/>
          <w:lang w:val="en-US" w:eastAsia="zh-CN"/>
        </w:rPr>
        <w:t>协会</w:t>
      </w:r>
      <w:r>
        <w:rPr>
          <w:rFonts w:hint="eastAsia" w:ascii="仿宋_GB2312" w:hAnsi="仿宋_GB2312" w:eastAsia="仿宋_GB2312" w:cs="仿宋_GB2312"/>
          <w:sz w:val="28"/>
          <w:szCs w:val="28"/>
        </w:rPr>
        <w:t>拟对</w:t>
      </w:r>
      <w:r>
        <w:rPr>
          <w:rFonts w:hint="eastAsia" w:ascii="仿宋_GB2312" w:hAnsi="仿宋_GB2312" w:eastAsia="仿宋_GB2312" w:cs="仿宋_GB2312"/>
          <w:sz w:val="28"/>
          <w:szCs w:val="28"/>
          <w:u w:val="single"/>
          <w:lang w:val="en-US" w:eastAsia="zh-CN"/>
        </w:rPr>
        <w:t>教室桌椅</w:t>
      </w:r>
      <w:r>
        <w:rPr>
          <w:rFonts w:hint="eastAsia" w:ascii="仿宋_GB2312" w:hAnsi="仿宋_GB2312" w:eastAsia="仿宋_GB2312" w:cs="仿宋_GB2312"/>
          <w:sz w:val="28"/>
          <w:szCs w:val="28"/>
          <w:shd w:val="clear" w:color="auto" w:fill="FFFFFF"/>
        </w:rPr>
        <w:t>进</w:t>
      </w:r>
      <w:r>
        <w:rPr>
          <w:rFonts w:hint="eastAsia" w:ascii="仿宋_GB2312" w:hAnsi="仿宋_GB2312" w:eastAsia="仿宋_GB2312" w:cs="仿宋_GB2312"/>
          <w:sz w:val="28"/>
          <w:szCs w:val="28"/>
        </w:rPr>
        <w:t>行询价，凡守中国有关法律、法规，具有良好的商业信誉及服务能力的单位诚邀参加。</w:t>
      </w:r>
    </w:p>
    <w:tbl>
      <w:tblPr>
        <w:tblStyle w:val="7"/>
        <w:tblW w:w="9085" w:type="dxa"/>
        <w:tblInd w:w="1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3"/>
        <w:gridCol w:w="850"/>
        <w:gridCol w:w="4714"/>
        <w:gridCol w:w="1140"/>
        <w:gridCol w:w="9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140" w:hRule="atLeast"/>
        </w:trPr>
        <w:tc>
          <w:tcPr>
            <w:tcW w:w="9085" w:type="dxa"/>
            <w:gridSpan w:val="5"/>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项目名称：</w:t>
            </w:r>
            <w:r>
              <w:rPr>
                <w:rFonts w:hint="eastAsia" w:ascii="仿宋_GB2312" w:hAnsi="仿宋_GB2312" w:eastAsia="仿宋_GB2312" w:cs="仿宋_GB2312"/>
                <w:sz w:val="28"/>
                <w:szCs w:val="28"/>
                <w:lang w:eastAsia="zh-CN"/>
              </w:rPr>
              <w:t>教室桌椅</w:t>
            </w:r>
            <w:r>
              <w:rPr>
                <w:rFonts w:hint="eastAsia" w:ascii="仿宋_GB2312" w:hAnsi="仿宋_GB2312" w:eastAsia="仿宋_GB2312" w:cs="仿宋_GB2312"/>
                <w:sz w:val="28"/>
                <w:szCs w:val="28"/>
              </w:rPr>
              <w:t>采购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6" w:hRule="atLeast"/>
        </w:trPr>
        <w:tc>
          <w:tcPr>
            <w:tcW w:w="9085" w:type="dxa"/>
            <w:gridSpan w:val="5"/>
            <w:noWrap w:val="0"/>
            <w:vAlign w:val="top"/>
          </w:tcPr>
          <w:p>
            <w:pPr>
              <w:spacing w:line="560" w:lineRule="exact"/>
              <w:rPr>
                <w:rFonts w:hint="eastAsia" w:ascii="仿宋_GB2312" w:hAnsi="仿宋_GB2312" w:eastAsia="仿宋_GB2312" w:cs="仿宋_GB2312"/>
                <w:sz w:val="28"/>
                <w:szCs w:val="28"/>
                <w:lang w:eastAsia="zh-CN"/>
              </w:rPr>
            </w:pPr>
            <w:r>
              <w:rPr>
                <w:rFonts w:hint="eastAsia" w:ascii="仿宋_GB2312" w:hAnsi="仿宋_GB2312" w:eastAsia="仿宋_GB2312" w:cs="仿宋_GB2312"/>
                <w:bCs/>
                <w:sz w:val="28"/>
                <w:szCs w:val="28"/>
              </w:rPr>
              <w:t>甲方单位名称：</w:t>
            </w:r>
            <w:r>
              <w:rPr>
                <w:rFonts w:hint="eastAsia" w:ascii="仿宋_GB2312" w:hAnsi="仿宋_GB2312" w:eastAsia="仿宋_GB2312" w:cs="仿宋_GB2312"/>
                <w:sz w:val="28"/>
                <w:szCs w:val="28"/>
                <w:lang w:eastAsia="zh-CN"/>
              </w:rPr>
              <w:t>雅安市建筑业协会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9085" w:type="dxa"/>
            <w:gridSpan w:val="5"/>
            <w:noWrap w:val="0"/>
            <w:vAlign w:val="top"/>
          </w:tcPr>
          <w:p>
            <w:pPr>
              <w:spacing w:line="500" w:lineRule="exact"/>
              <w:rPr>
                <w:rFonts w:hint="default" w:eastAsia="宋体"/>
                <w:color w:val="000000"/>
                <w:spacing w:val="15"/>
                <w:lang w:val="en-US" w:eastAsia="zh-CN"/>
              </w:rPr>
            </w:pPr>
            <w:r>
              <w:rPr>
                <w:rFonts w:hint="eastAsia" w:ascii="仿宋_GB2312" w:hAnsi="仿宋_GB2312" w:eastAsia="仿宋_GB2312" w:cs="仿宋_GB2312"/>
                <w:bCs/>
                <w:sz w:val="28"/>
                <w:szCs w:val="28"/>
              </w:rPr>
              <w:t>甲方联系人：雷</w:t>
            </w:r>
            <w:r>
              <w:rPr>
                <w:rFonts w:hint="eastAsia" w:ascii="仿宋_GB2312" w:hAnsi="仿宋_GB2312" w:eastAsia="仿宋_GB2312" w:cs="仿宋_GB2312"/>
                <w:bCs/>
                <w:sz w:val="28"/>
                <w:szCs w:val="28"/>
                <w:lang w:val="en-US" w:eastAsia="zh-CN"/>
              </w:rPr>
              <w:t>茂</w:t>
            </w:r>
            <w:r>
              <w:rPr>
                <w:rFonts w:hint="eastAsia" w:ascii="仿宋_GB2312" w:hAnsi="仿宋_GB2312" w:eastAsia="仿宋_GB2312" w:cs="仿宋_GB2312"/>
                <w:bCs/>
                <w:sz w:val="28"/>
                <w:szCs w:val="28"/>
              </w:rPr>
              <w:t xml:space="preserve">     联系方式：</w:t>
            </w:r>
            <w:r>
              <w:rPr>
                <w:rFonts w:hint="eastAsia"/>
                <w:color w:val="000000"/>
                <w:spacing w:val="15"/>
              </w:rPr>
              <w:t>0835-</w:t>
            </w:r>
            <w:r>
              <w:rPr>
                <w:rFonts w:hint="eastAsia"/>
                <w:color w:val="000000"/>
                <w:spacing w:val="15"/>
                <w:lang w:val="en-US" w:eastAsia="zh-CN"/>
              </w:rPr>
              <w:t>2624318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3" w:hRule="atLeast"/>
        </w:trPr>
        <w:tc>
          <w:tcPr>
            <w:tcW w:w="1383" w:type="dxa"/>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品 目</w:t>
            </w:r>
          </w:p>
        </w:tc>
        <w:tc>
          <w:tcPr>
            <w:tcW w:w="850" w:type="dxa"/>
            <w:tcBorders>
              <w:bottom w:val="single" w:color="auto"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数量</w:t>
            </w:r>
          </w:p>
        </w:tc>
        <w:tc>
          <w:tcPr>
            <w:tcW w:w="4714" w:type="dxa"/>
            <w:tcBorders>
              <w:bottom w:val="single" w:color="auto"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功能需求、参数</w:t>
            </w:r>
          </w:p>
        </w:tc>
        <w:tc>
          <w:tcPr>
            <w:tcW w:w="1140" w:type="dxa"/>
            <w:tcBorders>
              <w:bottom w:val="single" w:color="auto"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控制价</w:t>
            </w:r>
          </w:p>
          <w:p>
            <w:pPr>
              <w:widowControl/>
              <w:jc w:val="center"/>
              <w:textAlignment w:val="baseline"/>
              <w:rPr>
                <w:rFonts w:ascii="Calibri" w:hAnsi="Calibri"/>
                <w:b/>
                <w:bCs/>
                <w:sz w:val="18"/>
                <w:szCs w:val="18"/>
              </w:rPr>
            </w:pPr>
            <w:r>
              <w:rPr>
                <w:rFonts w:hint="eastAsia" w:ascii="Calibri" w:hAnsi="Calibri"/>
                <w:b/>
                <w:bCs/>
                <w:sz w:val="18"/>
                <w:szCs w:val="18"/>
              </w:rPr>
              <w:t>（元/</w:t>
            </w:r>
            <w:r>
              <w:rPr>
                <w:rFonts w:hint="eastAsia" w:ascii="Calibri" w:hAnsi="Calibri"/>
                <w:b/>
                <w:bCs/>
                <w:sz w:val="18"/>
                <w:szCs w:val="18"/>
                <w:lang w:val="en-US" w:eastAsia="zh-CN"/>
              </w:rPr>
              <w:t>张</w:t>
            </w:r>
            <w:r>
              <w:rPr>
                <w:rFonts w:hint="eastAsia" w:ascii="Calibri" w:hAnsi="Calibri"/>
                <w:b/>
                <w:bCs/>
                <w:sz w:val="18"/>
                <w:szCs w:val="18"/>
              </w:rPr>
              <w:t>）</w:t>
            </w:r>
          </w:p>
        </w:tc>
        <w:tc>
          <w:tcPr>
            <w:tcW w:w="998" w:type="dxa"/>
            <w:tcBorders>
              <w:bottom w:val="single" w:color="auto"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控制价小计</w:t>
            </w:r>
          </w:p>
          <w:p>
            <w:pPr>
              <w:widowControl/>
              <w:jc w:val="center"/>
              <w:textAlignment w:val="baseline"/>
              <w:rPr>
                <w:rFonts w:ascii="Calibri" w:hAnsi="Calibri"/>
                <w:b/>
                <w:bCs/>
                <w:sz w:val="18"/>
                <w:szCs w:val="18"/>
              </w:rPr>
            </w:pPr>
            <w:r>
              <w:rPr>
                <w:rFonts w:hint="eastAsia" w:ascii="Calibri" w:hAnsi="Calibri"/>
                <w:b/>
                <w:bCs/>
                <w:sz w:val="18"/>
                <w:szCs w:val="18"/>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83" w:type="dxa"/>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会议桌</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1</w:t>
            </w:r>
          </w:p>
        </w:tc>
        <w:tc>
          <w:tcPr>
            <w:tcW w:w="4714" w:type="dxa"/>
            <w:tcBorders>
              <w:bottom w:val="single" w:color="auto" w:sz="4" w:space="0"/>
            </w:tcBorders>
            <w:noWrap w:val="0"/>
            <w:vAlign w:val="center"/>
          </w:tcPr>
          <w:p>
            <w:pPr>
              <w:widowControl/>
              <w:jc w:val="both"/>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3600*150*760</w:t>
            </w:r>
          </w:p>
        </w:tc>
        <w:tc>
          <w:tcPr>
            <w:tcW w:w="114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5000</w:t>
            </w:r>
          </w:p>
        </w:tc>
        <w:tc>
          <w:tcPr>
            <w:tcW w:w="998"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5000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3" w:type="dxa"/>
            <w:noWrap w:val="0"/>
            <w:vAlign w:val="center"/>
          </w:tcPr>
          <w:p>
            <w:pPr>
              <w:widowControl/>
              <w:jc w:val="center"/>
              <w:textAlignment w:val="baseline"/>
              <w:rPr>
                <w:rFonts w:hint="eastAsia" w:ascii="Calibri" w:hAnsi="Calibri" w:eastAsia="宋体" w:cs="Times New Roman"/>
                <w:kern w:val="2"/>
                <w:sz w:val="18"/>
                <w:szCs w:val="18"/>
                <w:lang w:val="en-US" w:eastAsia="zh-CN" w:bidi="ar-SA"/>
              </w:rPr>
            </w:pPr>
            <w:r>
              <w:rPr>
                <w:rFonts w:hint="eastAsia" w:ascii="Calibri" w:hAnsi="Calibri"/>
                <w:sz w:val="18"/>
                <w:szCs w:val="18"/>
                <w:lang w:val="en-US" w:eastAsia="zh-CN"/>
              </w:rPr>
              <w:t>会议条桌</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30</w:t>
            </w:r>
          </w:p>
        </w:tc>
        <w:tc>
          <w:tcPr>
            <w:tcW w:w="4714" w:type="dxa"/>
            <w:tcBorders>
              <w:bottom w:val="single" w:color="auto" w:sz="4" w:space="0"/>
            </w:tcBorders>
            <w:noWrap w:val="0"/>
            <w:vAlign w:val="center"/>
          </w:tcPr>
          <w:p>
            <w:pPr>
              <w:adjustRightInd w:val="0"/>
              <w:snapToGrid w:val="0"/>
              <w:jc w:val="both"/>
              <w:rPr>
                <w:rFonts w:hint="default" w:ascii="Times New Roman" w:hAnsi="Times New Roman" w:eastAsia="宋体" w:cs="Times New Roman"/>
                <w:kern w:val="2"/>
                <w:sz w:val="18"/>
                <w:szCs w:val="18"/>
                <w:lang w:val="en-US" w:eastAsia="zh-CN" w:bidi="ar-SA"/>
              </w:rPr>
            </w:pPr>
            <w:r>
              <w:rPr>
                <w:rFonts w:hint="eastAsia" w:ascii="宋体" w:hAnsi="宋体"/>
                <w:color w:val="000000"/>
                <w:sz w:val="18"/>
                <w:szCs w:val="18"/>
                <w:lang w:val="en-US" w:eastAsia="zh-CN"/>
              </w:rPr>
              <w:t>1200*400*76</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9000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3" w:hRule="atLeast"/>
        </w:trPr>
        <w:tc>
          <w:tcPr>
            <w:tcW w:w="1383" w:type="dxa"/>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课桌</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60</w:t>
            </w:r>
          </w:p>
        </w:tc>
        <w:tc>
          <w:tcPr>
            <w:tcW w:w="4714" w:type="dxa"/>
            <w:tcBorders>
              <w:bottom w:val="single" w:color="auto" w:sz="4" w:space="0"/>
            </w:tcBorders>
            <w:noWrap w:val="0"/>
            <w:vAlign w:val="center"/>
          </w:tcPr>
          <w:p>
            <w:pPr>
              <w:adjustRightInd w:val="0"/>
              <w:snapToGrid w:val="0"/>
              <w:jc w:val="both"/>
              <w:rPr>
                <w:rFonts w:hint="default" w:ascii="宋体" w:hAnsi="宋体"/>
                <w:color w:val="000000"/>
                <w:sz w:val="18"/>
                <w:szCs w:val="18"/>
                <w:lang w:val="en-US" w:eastAsia="zh-CN"/>
              </w:rPr>
            </w:pPr>
            <w:r>
              <w:rPr>
                <w:rFonts w:hint="eastAsia" w:ascii="宋体" w:hAnsi="宋体"/>
                <w:color w:val="000000"/>
                <w:sz w:val="18"/>
                <w:szCs w:val="18"/>
                <w:lang w:val="en-US" w:eastAsia="zh-CN"/>
              </w:rPr>
              <w:t>60*40*（70-80）</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180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10800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3" w:type="dxa"/>
            <w:noWrap w:val="0"/>
            <w:vAlign w:val="center"/>
          </w:tcPr>
          <w:p>
            <w:pPr>
              <w:widowControl/>
              <w:jc w:val="center"/>
              <w:textAlignment w:val="baseline"/>
              <w:rPr>
                <w:rFonts w:hint="eastAsia" w:ascii="Calibri" w:hAnsi="Calibri" w:eastAsia="宋体" w:cs="Times New Roman"/>
                <w:kern w:val="2"/>
                <w:sz w:val="18"/>
                <w:szCs w:val="18"/>
                <w:lang w:val="en-US" w:eastAsia="zh-CN" w:bidi="ar-SA"/>
              </w:rPr>
            </w:pPr>
            <w:r>
              <w:rPr>
                <w:rFonts w:hint="eastAsia" w:ascii="Calibri" w:hAnsi="Calibri"/>
                <w:sz w:val="18"/>
                <w:szCs w:val="18"/>
                <w:lang w:val="en-US" w:eastAsia="zh-CN"/>
              </w:rPr>
              <w:t>会议椅</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80</w:t>
            </w:r>
          </w:p>
        </w:tc>
        <w:tc>
          <w:tcPr>
            <w:tcW w:w="4714" w:type="dxa"/>
            <w:tcBorders>
              <w:bottom w:val="single" w:color="auto" w:sz="4" w:space="0"/>
            </w:tcBorders>
            <w:noWrap w:val="0"/>
            <w:vAlign w:val="center"/>
          </w:tcPr>
          <w:p>
            <w:pPr>
              <w:adjustRightInd w:val="0"/>
              <w:snapToGrid w:val="0"/>
              <w:jc w:val="both"/>
              <w:rPr>
                <w:rFonts w:hint="default" w:ascii="宋体" w:hAnsi="宋体" w:eastAsia="宋体" w:cs="Times New Roman"/>
                <w:color w:val="000000"/>
                <w:kern w:val="2"/>
                <w:sz w:val="18"/>
                <w:szCs w:val="18"/>
                <w:lang w:val="en-US" w:eastAsia="zh-CN" w:bidi="ar-SA"/>
              </w:rPr>
            </w:pPr>
            <w:r>
              <w:rPr>
                <w:rFonts w:hint="eastAsia" w:ascii="宋体" w:hAnsi="宋体"/>
                <w:color w:val="000000"/>
                <w:sz w:val="18"/>
                <w:szCs w:val="18"/>
                <w:lang w:val="en-US" w:eastAsia="zh-CN"/>
              </w:rPr>
              <w:t>带靠背</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200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16000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5" w:hRule="atLeast"/>
        </w:trPr>
        <w:tc>
          <w:tcPr>
            <w:tcW w:w="1383" w:type="dxa"/>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黑板</w:t>
            </w:r>
          </w:p>
        </w:tc>
        <w:tc>
          <w:tcPr>
            <w:tcW w:w="850"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3</w:t>
            </w:r>
          </w:p>
        </w:tc>
        <w:tc>
          <w:tcPr>
            <w:tcW w:w="4714" w:type="dxa"/>
            <w:tcBorders>
              <w:bottom w:val="single" w:color="auto" w:sz="4" w:space="0"/>
            </w:tcBorders>
            <w:noWrap w:val="0"/>
            <w:vAlign w:val="center"/>
          </w:tcPr>
          <w:p>
            <w:pPr>
              <w:adjustRightInd w:val="0"/>
              <w:snapToGrid w:val="0"/>
              <w:jc w:val="both"/>
              <w:rPr>
                <w:rFonts w:hint="default" w:ascii="宋体" w:hAnsi="宋体"/>
                <w:color w:val="000000"/>
                <w:sz w:val="18"/>
                <w:szCs w:val="18"/>
                <w:lang w:val="en-US" w:eastAsia="zh-CN"/>
              </w:rPr>
            </w:pPr>
            <w:r>
              <w:rPr>
                <w:rFonts w:hint="eastAsia" w:ascii="宋体" w:hAnsi="宋体"/>
                <w:color w:val="000000"/>
                <w:sz w:val="18"/>
                <w:szCs w:val="18"/>
                <w:lang w:val="en-US" w:eastAsia="zh-CN"/>
              </w:rPr>
              <w:t>120*350cm</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2000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sz w:val="18"/>
                <w:szCs w:val="18"/>
                <w:lang w:val="en-US" w:eastAsia="zh-CN"/>
              </w:rPr>
            </w:pPr>
            <w:r>
              <w:rPr>
                <w:rFonts w:hint="eastAsia" w:ascii="Calibri" w:hAnsi="Calibri"/>
                <w:sz w:val="18"/>
                <w:szCs w:val="18"/>
                <w:lang w:val="en-US" w:eastAsia="zh-CN"/>
              </w:rPr>
              <w:t>6000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1" w:hRule="atLeast"/>
        </w:trPr>
        <w:tc>
          <w:tcPr>
            <w:tcW w:w="1383" w:type="dxa"/>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讲台</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w:t>
            </w:r>
          </w:p>
        </w:tc>
        <w:tc>
          <w:tcPr>
            <w:tcW w:w="4714" w:type="dxa"/>
            <w:tcBorders>
              <w:bottom w:val="single" w:color="auto" w:sz="4" w:space="0"/>
            </w:tcBorders>
            <w:noWrap w:val="0"/>
            <w:vAlign w:val="center"/>
          </w:tcPr>
          <w:p>
            <w:pPr>
              <w:adjustRightInd w:val="0"/>
              <w:snapToGrid w:val="0"/>
              <w:jc w:val="both"/>
              <w:rPr>
                <w:rFonts w:hint="eastAsia" w:ascii="Times New Roman" w:hAnsi="Times New Roman" w:eastAsia="宋体" w:cs="Times New Roman"/>
                <w:kern w:val="2"/>
                <w:sz w:val="18"/>
                <w:szCs w:val="18"/>
                <w:lang w:val="en-US" w:eastAsia="zh-CN" w:bidi="ar-SA"/>
              </w:rPr>
            </w:pPr>
            <w:r>
              <w:rPr>
                <w:rFonts w:hint="eastAsia"/>
                <w:sz w:val="18"/>
                <w:szCs w:val="18"/>
                <w:lang w:val="en-US" w:eastAsia="zh-CN"/>
              </w:rPr>
              <w:t>1400*600*76</w:t>
            </w:r>
          </w:p>
        </w:tc>
        <w:tc>
          <w:tcPr>
            <w:tcW w:w="1140"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1000</w:t>
            </w:r>
          </w:p>
        </w:tc>
        <w:tc>
          <w:tcPr>
            <w:tcW w:w="998" w:type="dxa"/>
            <w:tcBorders>
              <w:bottom w:val="single" w:color="auto" w:sz="4" w:space="0"/>
            </w:tcBorders>
            <w:noWrap w:val="0"/>
            <w:vAlign w:val="center"/>
          </w:tcPr>
          <w:p>
            <w:pPr>
              <w:widowControl/>
              <w:adjustRightInd w:val="0"/>
              <w:snapToGrid w:val="0"/>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3000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1" w:hRule="atLeast"/>
        </w:trPr>
        <w:tc>
          <w:tcPr>
            <w:tcW w:w="1383" w:type="dxa"/>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电脑桌</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15</w:t>
            </w:r>
          </w:p>
        </w:tc>
        <w:tc>
          <w:tcPr>
            <w:tcW w:w="4714" w:type="dxa"/>
            <w:tcBorders>
              <w:bottom w:val="single" w:color="auto" w:sz="4" w:space="0"/>
            </w:tcBorders>
            <w:noWrap w:val="0"/>
            <w:vAlign w:val="center"/>
          </w:tcPr>
          <w:p>
            <w:pPr>
              <w:jc w:val="both"/>
              <w:rPr>
                <w:rFonts w:hint="default" w:ascii="微软雅黑" w:hAnsi="微软雅黑" w:eastAsia="微软雅黑" w:cs="微软雅黑"/>
                <w:color w:val="000000"/>
                <w:kern w:val="0"/>
                <w:sz w:val="18"/>
                <w:szCs w:val="18"/>
                <w:lang w:val="en-US" w:eastAsia="zh-CN" w:bidi="ar-SA"/>
              </w:rPr>
            </w:pPr>
            <w:r>
              <w:rPr>
                <w:rFonts w:hint="eastAsia" w:ascii="Calibri" w:hAnsi="Calibri" w:eastAsia="微软雅黑"/>
                <w:sz w:val="18"/>
                <w:szCs w:val="18"/>
                <w:lang w:val="en-US" w:eastAsia="zh-CN"/>
              </w:rPr>
              <w:t>1200*500*760</w:t>
            </w:r>
          </w:p>
        </w:tc>
        <w:tc>
          <w:tcPr>
            <w:tcW w:w="114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300</w:t>
            </w:r>
          </w:p>
        </w:tc>
        <w:tc>
          <w:tcPr>
            <w:tcW w:w="998"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4500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383" w:type="dxa"/>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凳子</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30</w:t>
            </w:r>
          </w:p>
        </w:tc>
        <w:tc>
          <w:tcPr>
            <w:tcW w:w="4714" w:type="dxa"/>
            <w:tcBorders>
              <w:bottom w:val="single" w:color="auto" w:sz="4" w:space="0"/>
            </w:tcBorders>
            <w:noWrap w:val="0"/>
            <w:vAlign w:val="center"/>
          </w:tcPr>
          <w:p>
            <w:pPr>
              <w:jc w:val="both"/>
              <w:rPr>
                <w:rFonts w:hint="default" w:ascii="Calibri" w:hAnsi="Calibri" w:eastAsia="微软雅黑" w:cs="Times New Roman"/>
                <w:kern w:val="2"/>
                <w:sz w:val="18"/>
                <w:szCs w:val="18"/>
                <w:lang w:val="en-US" w:eastAsia="zh-CN" w:bidi="ar-SA"/>
              </w:rPr>
            </w:pPr>
            <w:r>
              <w:rPr>
                <w:rFonts w:hint="eastAsia" w:ascii="Calibri" w:hAnsi="Calibri" w:eastAsia="微软雅黑"/>
                <w:sz w:val="18"/>
                <w:szCs w:val="18"/>
                <w:lang w:val="en-US" w:eastAsia="zh-CN"/>
              </w:rPr>
              <w:t>方凳</w:t>
            </w:r>
          </w:p>
        </w:tc>
        <w:tc>
          <w:tcPr>
            <w:tcW w:w="114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50</w:t>
            </w:r>
          </w:p>
        </w:tc>
        <w:tc>
          <w:tcPr>
            <w:tcW w:w="998"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1500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6" w:hRule="atLeast"/>
        </w:trPr>
        <w:tc>
          <w:tcPr>
            <w:tcW w:w="1383" w:type="dxa"/>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主席台</w:t>
            </w:r>
          </w:p>
        </w:tc>
        <w:tc>
          <w:tcPr>
            <w:tcW w:w="85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1</w:t>
            </w:r>
          </w:p>
        </w:tc>
        <w:tc>
          <w:tcPr>
            <w:tcW w:w="4714" w:type="dxa"/>
            <w:tcBorders>
              <w:bottom w:val="single" w:color="auto" w:sz="4" w:space="0"/>
            </w:tcBorders>
            <w:noWrap w:val="0"/>
            <w:vAlign w:val="center"/>
          </w:tcPr>
          <w:p>
            <w:pPr>
              <w:jc w:val="both"/>
              <w:rPr>
                <w:rFonts w:hint="eastAsia" w:ascii="Calibri" w:hAnsi="Calibri" w:eastAsia="微软雅黑" w:cs="Times New Roman"/>
                <w:kern w:val="2"/>
                <w:sz w:val="18"/>
                <w:szCs w:val="18"/>
                <w:lang w:val="en-US" w:eastAsia="zh-CN" w:bidi="ar-SA"/>
              </w:rPr>
            </w:pPr>
            <w:r>
              <w:rPr>
                <w:rFonts w:hint="eastAsia" w:ascii="Calibri" w:hAnsi="Calibri" w:eastAsia="微软雅黑"/>
                <w:sz w:val="18"/>
                <w:szCs w:val="18"/>
                <w:lang w:val="en-US" w:eastAsia="zh-CN"/>
              </w:rPr>
              <w:t>3500*600*760</w:t>
            </w:r>
          </w:p>
        </w:tc>
        <w:tc>
          <w:tcPr>
            <w:tcW w:w="1140" w:type="dxa"/>
            <w:tcBorders>
              <w:bottom w:val="single" w:color="auto" w:sz="4" w:space="0"/>
            </w:tcBorders>
            <w:noWrap w:val="0"/>
            <w:vAlign w:val="center"/>
          </w:tcPr>
          <w:p>
            <w:pPr>
              <w:widowControl/>
              <w:jc w:val="center"/>
              <w:textAlignment w:val="baseline"/>
              <w:rPr>
                <w:rFonts w:hint="default" w:ascii="Calibri" w:hAnsi="Calibri" w:eastAsia="宋体" w:cs="Times New Roman"/>
                <w:kern w:val="2"/>
                <w:sz w:val="18"/>
                <w:szCs w:val="18"/>
                <w:lang w:val="en-US" w:eastAsia="zh-CN" w:bidi="ar-SA"/>
              </w:rPr>
            </w:pPr>
            <w:r>
              <w:rPr>
                <w:rFonts w:hint="eastAsia" w:ascii="Calibri" w:hAnsi="Calibri"/>
                <w:sz w:val="18"/>
                <w:szCs w:val="18"/>
                <w:lang w:val="en-US" w:eastAsia="zh-CN"/>
              </w:rPr>
              <w:t>4200</w:t>
            </w:r>
          </w:p>
        </w:tc>
        <w:tc>
          <w:tcPr>
            <w:tcW w:w="998" w:type="dxa"/>
            <w:tcBorders>
              <w:bottom w:val="single" w:color="auto" w:sz="4" w:space="0"/>
            </w:tcBorders>
            <w:noWrap w:val="0"/>
            <w:vAlign w:val="center"/>
          </w:tcPr>
          <w:p>
            <w:pPr>
              <w:widowControl/>
              <w:jc w:val="center"/>
              <w:textAlignment w:val="baseline"/>
              <w:rPr>
                <w:rFonts w:hint="default" w:ascii="Calibri" w:hAnsi="Calibri"/>
                <w:sz w:val="18"/>
                <w:szCs w:val="18"/>
                <w:lang w:val="en-US" w:eastAsia="zh-CN"/>
              </w:rPr>
            </w:pPr>
            <w:r>
              <w:rPr>
                <w:rFonts w:hint="eastAsia" w:ascii="Calibri" w:hAnsi="Calibri"/>
                <w:sz w:val="18"/>
                <w:szCs w:val="18"/>
                <w:lang w:val="en-US" w:eastAsia="zh-CN"/>
              </w:rPr>
              <w:t>4200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383" w:type="dxa"/>
            <w:noWrap w:val="0"/>
            <w:vAlign w:val="center"/>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发送询价函时间</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时间：2020年0</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10</w:t>
            </w:r>
            <w:r>
              <w:rPr>
                <w:rFonts w:hint="eastAsia" w:ascii="仿宋_GB2312" w:hAnsi="仿宋_GB2312" w:eastAsia="仿宋_GB2312" w:cs="仿宋_GB2312"/>
                <w:bCs/>
                <w:sz w:val="28"/>
                <w:szCs w:val="28"/>
              </w:rPr>
              <w:t>日—2020年0</w:t>
            </w:r>
            <w:r>
              <w:rPr>
                <w:rFonts w:hint="eastAsia" w:ascii="仿宋_GB2312" w:hAnsi="仿宋_GB2312" w:eastAsia="仿宋_GB2312" w:cs="仿宋_GB2312"/>
                <w:bCs/>
                <w:sz w:val="28"/>
                <w:szCs w:val="28"/>
                <w:lang w:val="en-US" w:eastAsia="zh-CN"/>
              </w:rPr>
              <w:t>8</w:t>
            </w:r>
            <w:r>
              <w:rPr>
                <w:rFonts w:hint="eastAsia" w:ascii="仿宋_GB2312" w:hAnsi="仿宋_GB2312" w:eastAsia="仿宋_GB2312" w:cs="仿宋_GB2312"/>
                <w:bCs/>
                <w:sz w:val="28"/>
                <w:szCs w:val="28"/>
              </w:rPr>
              <w:t>月1</w:t>
            </w:r>
            <w:r>
              <w:rPr>
                <w:rFonts w:hint="eastAsia" w:ascii="仿宋_GB2312" w:hAnsi="仿宋_GB2312" w:eastAsia="仿宋_GB2312" w:cs="仿宋_GB2312"/>
                <w:bCs/>
                <w:sz w:val="28"/>
                <w:szCs w:val="28"/>
                <w:lang w:val="en-US" w:eastAsia="zh-CN"/>
              </w:rPr>
              <w:t>4</w:t>
            </w:r>
            <w:r>
              <w:rPr>
                <w:rFonts w:hint="eastAsia" w:ascii="仿宋_GB2312" w:hAnsi="仿宋_GB2312" w:eastAsia="仿宋_GB2312" w:cs="仿宋_GB2312"/>
                <w:bCs/>
                <w:sz w:val="28"/>
                <w:szCs w:val="28"/>
              </w:rPr>
              <w:t>日上午</w:t>
            </w:r>
            <w:r>
              <w:rPr>
                <w:rFonts w:hint="eastAsia" w:ascii="仿宋_GB2312" w:hAnsi="仿宋_GB2312" w:eastAsia="仿宋_GB2312" w:cs="仿宋_GB2312"/>
                <w:bCs/>
                <w:sz w:val="28"/>
                <w:szCs w:val="28"/>
                <w:lang w:val="en-US" w:eastAsia="zh-CN"/>
              </w:rPr>
              <w:t>09</w:t>
            </w:r>
            <w:r>
              <w:rPr>
                <w:rFonts w:hint="eastAsia" w:ascii="仿宋_GB2312" w:hAnsi="仿宋_GB2312" w:eastAsia="仿宋_GB2312" w:cs="仿宋_GB2312"/>
                <w:bCs/>
                <w:sz w:val="28"/>
                <w:szCs w:val="28"/>
              </w:rPr>
              <w:t>:</w:t>
            </w:r>
            <w:r>
              <w:rPr>
                <w:rFonts w:hint="eastAsia" w:ascii="仿宋_GB2312" w:hAnsi="仿宋_GB2312" w:eastAsia="仿宋_GB2312" w:cs="仿宋_GB2312"/>
                <w:bCs/>
                <w:sz w:val="28"/>
                <w:szCs w:val="28"/>
                <w:lang w:val="en-US" w:eastAsia="zh-CN"/>
              </w:rPr>
              <w:t>0</w:t>
            </w:r>
            <w:r>
              <w:rPr>
                <w:rFonts w:hint="eastAsia" w:ascii="仿宋_GB2312" w:hAnsi="仿宋_GB2312" w:eastAsia="仿宋_GB2312" w:cs="仿宋_GB2312"/>
                <w:bCs/>
                <w:sz w:val="28"/>
                <w:szCs w:val="28"/>
              </w:rPr>
              <w:t>0-12：00；下午</w:t>
            </w:r>
            <w:r>
              <w:rPr>
                <w:rFonts w:hint="eastAsia" w:ascii="仿宋_GB2312" w:hAnsi="仿宋_GB2312" w:eastAsia="仿宋_GB2312" w:cs="仿宋_GB2312"/>
                <w:bCs/>
                <w:sz w:val="28"/>
                <w:szCs w:val="28"/>
                <w:lang w:val="en-US" w:eastAsia="zh-CN"/>
              </w:rPr>
              <w:t>03:0</w:t>
            </w:r>
            <w:r>
              <w:rPr>
                <w:rFonts w:hint="eastAsia" w:ascii="仿宋_GB2312" w:hAnsi="仿宋_GB2312" w:eastAsia="仿宋_GB2312" w:cs="仿宋_GB2312"/>
                <w:bCs/>
                <w:sz w:val="28"/>
                <w:szCs w:val="28"/>
              </w:rPr>
              <w:t>0-1</w:t>
            </w:r>
            <w:r>
              <w:rPr>
                <w:rFonts w:hint="eastAsia" w:ascii="仿宋_GB2312" w:hAnsi="仿宋_GB2312" w:eastAsia="仿宋_GB2312" w:cs="仿宋_GB2312"/>
                <w:bCs/>
                <w:sz w:val="28"/>
                <w:szCs w:val="28"/>
                <w:lang w:val="en-US" w:eastAsia="zh-CN"/>
              </w:rPr>
              <w:t>6</w:t>
            </w:r>
            <w:r>
              <w:rPr>
                <w:rFonts w:hint="eastAsia" w:ascii="仿宋_GB2312" w:hAnsi="仿宋_GB2312" w:eastAsia="仿宋_GB2312" w:cs="仿宋_GB2312"/>
                <w:bCs/>
                <w:sz w:val="28"/>
                <w:szCs w:val="28"/>
              </w:rPr>
              <w:t>：00（北京时间）。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383" w:type="dxa"/>
            <w:noWrap w:val="0"/>
            <w:vAlign w:val="center"/>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报价要求</w:t>
            </w:r>
          </w:p>
        </w:tc>
        <w:tc>
          <w:tcPr>
            <w:tcW w:w="7702" w:type="dxa"/>
            <w:gridSpan w:val="4"/>
            <w:noWrap w:val="0"/>
            <w:vAlign w:val="top"/>
          </w:tcPr>
          <w:p>
            <w:pPr>
              <w:tabs>
                <w:tab w:val="left" w:pos="458"/>
              </w:tabs>
              <w:spacing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1.最高限价</w:t>
            </w:r>
            <w:bookmarkStart w:id="12" w:name="_GoBack"/>
            <w:bookmarkEnd w:id="12"/>
            <w:r>
              <w:rPr>
                <w:rFonts w:hint="eastAsia" w:ascii="仿宋_GB2312" w:hAnsi="仿宋_GB2312" w:eastAsia="仿宋_GB2312" w:cs="仿宋_GB2312"/>
                <w:bCs/>
                <w:sz w:val="28"/>
                <w:szCs w:val="28"/>
                <w:u w:val="single"/>
                <w:lang w:val="en-US" w:eastAsia="zh-CN"/>
              </w:rPr>
              <w:t>6</w:t>
            </w:r>
            <w:r>
              <w:rPr>
                <w:rFonts w:ascii="仿宋_GB2312" w:hAnsi="仿宋_GB2312" w:eastAsia="仿宋_GB2312" w:cs="仿宋_GB2312"/>
                <w:bCs/>
                <w:sz w:val="28"/>
                <w:szCs w:val="28"/>
                <w:u w:val="single"/>
              </w:rPr>
              <w:t>0</w:t>
            </w:r>
            <w:r>
              <w:rPr>
                <w:rFonts w:hint="eastAsia" w:ascii="仿宋_GB2312" w:hAnsi="仿宋_GB2312" w:eastAsia="仿宋_GB2312" w:cs="仿宋_GB2312"/>
                <w:bCs/>
                <w:sz w:val="28"/>
                <w:szCs w:val="28"/>
                <w:u w:val="single"/>
              </w:rPr>
              <w:t>0</w:t>
            </w:r>
            <w:r>
              <w:rPr>
                <w:rFonts w:ascii="仿宋_GB2312" w:hAnsi="仿宋_GB2312" w:eastAsia="仿宋_GB2312" w:cs="仿宋_GB2312"/>
                <w:bCs/>
                <w:sz w:val="28"/>
                <w:szCs w:val="28"/>
                <w:u w:val="single"/>
              </w:rPr>
              <w:t>0</w:t>
            </w:r>
            <w:r>
              <w:rPr>
                <w:rFonts w:hint="eastAsia" w:ascii="仿宋_GB2312" w:hAnsi="仿宋_GB2312" w:eastAsia="仿宋_GB2312" w:cs="仿宋_GB2312"/>
                <w:bCs/>
                <w:sz w:val="28"/>
                <w:szCs w:val="28"/>
                <w:u w:val="single"/>
              </w:rPr>
              <w:t>0元（含税价）</w:t>
            </w:r>
            <w:r>
              <w:rPr>
                <w:rFonts w:hint="eastAsia" w:ascii="仿宋_GB2312" w:hAnsi="仿宋_GB2312" w:eastAsia="仿宋_GB2312" w:cs="仿宋_GB2312"/>
                <w:bCs/>
                <w:sz w:val="28"/>
                <w:szCs w:val="28"/>
              </w:rPr>
              <w:t>，报价人自主报价，报价不得超过最高限价。报价必须按照甲方提供的询价函及其附件要求报价，乙方单位私自变更内容，甲方有权拒绝。</w:t>
            </w:r>
          </w:p>
          <w:p>
            <w:pPr>
              <w:tabs>
                <w:tab w:val="left" w:pos="458"/>
              </w:tabs>
              <w:spacing w:line="4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2.投标书组成：（1）报价函；（2）营业执照复印件盖章；（3）法人身份证明或授权委托书；（4）法人身份证复印件；（5）授权委托人身份证复印件；（6）资格条件要求所需资料。</w:t>
            </w:r>
          </w:p>
          <w:p>
            <w:pPr>
              <w:tabs>
                <w:tab w:val="left" w:pos="458"/>
              </w:tabs>
              <w:spacing w:line="4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注：以上所备资料需加盖单位公章，并密封装订。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1383"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报价函提交时间</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报价函递交时间：</w:t>
            </w:r>
            <w:r>
              <w:rPr>
                <w:rFonts w:hint="eastAsia" w:ascii="仿宋_GB2312" w:hAnsi="仿宋_GB2312" w:eastAsia="仿宋_GB2312" w:cs="仿宋_GB2312"/>
                <w:bCs/>
                <w:sz w:val="28"/>
                <w:szCs w:val="28"/>
                <w:u w:val="single"/>
              </w:rPr>
              <w:t>2020</w:t>
            </w:r>
            <w:r>
              <w:rPr>
                <w:rFonts w:hint="eastAsia" w:ascii="仿宋_GB2312" w:hAnsi="仿宋_GB2312" w:eastAsia="仿宋_GB2312" w:cs="仿宋_GB2312"/>
                <w:bCs/>
                <w:sz w:val="28"/>
                <w:szCs w:val="28"/>
              </w:rPr>
              <w:t>年</w:t>
            </w:r>
            <w:r>
              <w:rPr>
                <w:rFonts w:hint="eastAsia" w:ascii="仿宋_GB2312" w:hAnsi="仿宋_GB2312" w:eastAsia="仿宋_GB2312" w:cs="仿宋_GB2312"/>
                <w:bCs/>
                <w:sz w:val="28"/>
                <w:szCs w:val="28"/>
                <w:u w:val="single"/>
              </w:rPr>
              <w:t>0</w:t>
            </w:r>
            <w:r>
              <w:rPr>
                <w:rFonts w:hint="eastAsia" w:ascii="仿宋_GB2312" w:hAnsi="仿宋_GB2312" w:eastAsia="仿宋_GB2312" w:cs="仿宋_GB2312"/>
                <w:bCs/>
                <w:sz w:val="28"/>
                <w:szCs w:val="28"/>
                <w:u w:val="single"/>
                <w:lang w:val="en-US" w:eastAsia="zh-CN"/>
              </w:rPr>
              <w:t>8</w:t>
            </w:r>
            <w:r>
              <w:rPr>
                <w:rFonts w:hint="eastAsia" w:ascii="仿宋_GB2312" w:hAnsi="仿宋_GB2312" w:eastAsia="仿宋_GB2312" w:cs="仿宋_GB2312"/>
                <w:bCs/>
                <w:sz w:val="28"/>
                <w:szCs w:val="28"/>
              </w:rPr>
              <w:t>月</w:t>
            </w:r>
            <w:r>
              <w:rPr>
                <w:rFonts w:hint="eastAsia" w:ascii="仿宋_GB2312" w:hAnsi="仿宋_GB2312" w:eastAsia="仿宋_GB2312" w:cs="仿宋_GB2312"/>
                <w:bCs/>
                <w:sz w:val="28"/>
                <w:szCs w:val="28"/>
                <w:u w:val="single"/>
              </w:rPr>
              <w:t>1</w:t>
            </w:r>
            <w:r>
              <w:rPr>
                <w:rFonts w:hint="eastAsia" w:ascii="仿宋_GB2312" w:hAnsi="仿宋_GB2312" w:eastAsia="仿宋_GB2312" w:cs="仿宋_GB2312"/>
                <w:bCs/>
                <w:sz w:val="28"/>
                <w:szCs w:val="28"/>
                <w:u w:val="single"/>
                <w:lang w:val="en-US" w:eastAsia="zh-CN"/>
              </w:rPr>
              <w:t>4</w:t>
            </w:r>
            <w:r>
              <w:rPr>
                <w:rFonts w:hint="eastAsia" w:ascii="仿宋_GB2312" w:hAnsi="仿宋_GB2312" w:eastAsia="仿宋_GB2312" w:cs="仿宋_GB2312"/>
                <w:bCs/>
                <w:sz w:val="28"/>
                <w:szCs w:val="28"/>
              </w:rPr>
              <w:t>日</w:t>
            </w:r>
            <w:r>
              <w:rPr>
                <w:rFonts w:hint="eastAsia" w:ascii="仿宋_GB2312" w:hAnsi="仿宋_GB2312" w:eastAsia="仿宋_GB2312" w:cs="仿宋_GB2312"/>
                <w:bCs/>
                <w:sz w:val="28"/>
                <w:szCs w:val="28"/>
                <w:u w:val="single"/>
              </w:rPr>
              <w:t>16</w:t>
            </w:r>
            <w:r>
              <w:rPr>
                <w:rFonts w:hint="eastAsia" w:ascii="仿宋_GB2312" w:hAnsi="仿宋_GB2312" w:eastAsia="仿宋_GB2312" w:cs="仿宋_GB2312"/>
                <w:bCs/>
                <w:sz w:val="28"/>
                <w:szCs w:val="28"/>
              </w:rPr>
              <w:t>时00分前（北京时间）（现场提交）；</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递交地点：</w:t>
            </w:r>
            <w:r>
              <w:rPr>
                <w:rFonts w:hint="eastAsia" w:ascii="仿宋_GB2312" w:hAnsi="仿宋_GB2312" w:eastAsia="仿宋_GB2312" w:cs="仿宋_GB2312"/>
                <w:sz w:val="28"/>
                <w:szCs w:val="28"/>
                <w:lang w:eastAsia="zh-CN"/>
              </w:rPr>
              <w:t>雅安市建筑业协会</w:t>
            </w:r>
            <w:r>
              <w:rPr>
                <w:rFonts w:hint="eastAsia" w:ascii="仿宋_GB2312" w:hAnsi="仿宋_GB2312" w:eastAsia="仿宋_GB2312" w:cs="仿宋_GB2312"/>
                <w:bCs/>
                <w:sz w:val="28"/>
                <w:szCs w:val="28"/>
              </w:rPr>
              <w:t>；</w:t>
            </w:r>
          </w:p>
          <w:p>
            <w:pPr>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地址：</w:t>
            </w:r>
            <w:r>
              <w:rPr>
                <w:rFonts w:hint="eastAsia" w:ascii="仿宋_GB2312" w:hAnsi="仿宋_GB2312" w:eastAsia="仿宋_GB2312" w:cs="仿宋_GB2312"/>
                <w:bCs/>
                <w:sz w:val="28"/>
                <w:szCs w:val="28"/>
                <w:lang w:eastAsia="zh-CN"/>
              </w:rPr>
              <w:t>雅安市雨城区上坝路196号</w:t>
            </w:r>
            <w:r>
              <w:rPr>
                <w:rFonts w:hint="eastAsia" w:ascii="仿宋_GB2312" w:hAnsi="仿宋_GB2312" w:eastAsia="仿宋_GB2312" w:cs="仿宋_GB2312"/>
                <w:bCs/>
                <w:sz w:val="28"/>
                <w:szCs w:val="28"/>
              </w:rPr>
              <w:t>；</w:t>
            </w:r>
          </w:p>
          <w:p>
            <w:pPr>
              <w:spacing w:line="500" w:lineRule="exact"/>
              <w:rPr>
                <w:rFonts w:ascii="仿宋_GB2312" w:hAnsi="仿宋_GB2312" w:eastAsia="仿宋_GB2312" w:cs="仿宋_GB2312"/>
                <w:bCs/>
                <w:sz w:val="28"/>
                <w:szCs w:val="28"/>
              </w:rPr>
            </w:pPr>
            <w:r>
              <w:rPr>
                <w:rFonts w:hint="eastAsia" w:ascii="仿宋_GB2312" w:hAnsi="仿宋_GB2312" w:eastAsia="仿宋_GB2312" w:cs="仿宋_GB2312"/>
                <w:bCs/>
                <w:sz w:val="28"/>
                <w:szCs w:val="28"/>
              </w:rPr>
              <w:t>QQ邮箱：</w:t>
            </w:r>
            <w:r>
              <w:rPr>
                <w:rFonts w:ascii="仿宋_GB2312" w:hAnsi="仿宋_GB2312" w:eastAsia="仿宋_GB2312" w:cs="仿宋_GB2312"/>
                <w:bCs/>
                <w:sz w:val="28"/>
                <w:szCs w:val="28"/>
              </w:rPr>
              <w:fldChar w:fldCharType="begin"/>
            </w:r>
            <w:r>
              <w:rPr>
                <w:rFonts w:ascii="仿宋_GB2312" w:hAnsi="仿宋_GB2312" w:eastAsia="仿宋_GB2312" w:cs="仿宋_GB2312"/>
                <w:bCs/>
                <w:sz w:val="28"/>
                <w:szCs w:val="28"/>
              </w:rPr>
              <w:instrText xml:space="preserve"> HYPERLINK "mailto:286484219</w:instrText>
            </w:r>
            <w:r>
              <w:rPr>
                <w:rFonts w:hint="eastAsia" w:ascii="仿宋_GB2312" w:hAnsi="仿宋_GB2312" w:eastAsia="仿宋_GB2312" w:cs="仿宋_GB2312"/>
                <w:bCs/>
                <w:sz w:val="28"/>
                <w:szCs w:val="28"/>
              </w:rPr>
              <w:instrText xml:space="preserve">@qq.com</w:instrText>
            </w:r>
            <w:r>
              <w:rPr>
                <w:rFonts w:ascii="仿宋_GB2312" w:hAnsi="仿宋_GB2312" w:eastAsia="仿宋_GB2312" w:cs="仿宋_GB2312"/>
                <w:bCs/>
                <w:sz w:val="28"/>
                <w:szCs w:val="28"/>
              </w:rPr>
              <w:instrText xml:space="preserve">" </w:instrText>
            </w:r>
            <w:r>
              <w:rPr>
                <w:rFonts w:ascii="仿宋_GB2312" w:hAnsi="仿宋_GB2312" w:eastAsia="仿宋_GB2312" w:cs="仿宋_GB2312"/>
                <w:bCs/>
                <w:sz w:val="28"/>
                <w:szCs w:val="28"/>
              </w:rPr>
              <w:fldChar w:fldCharType="separate"/>
            </w:r>
            <w:r>
              <w:rPr>
                <w:rStyle w:val="11"/>
                <w:rFonts w:hint="eastAsia" w:ascii="仿宋_GB2312" w:hAnsi="仿宋_GB2312" w:eastAsia="仿宋_GB2312" w:cs="仿宋_GB2312"/>
                <w:bCs/>
                <w:sz w:val="28"/>
                <w:szCs w:val="28"/>
                <w:lang w:val="en-US" w:eastAsia="zh-CN"/>
              </w:rPr>
              <w:t>85781358</w:t>
            </w:r>
            <w:r>
              <w:rPr>
                <w:rStyle w:val="11"/>
                <w:rFonts w:hint="eastAsia" w:ascii="仿宋_GB2312" w:hAnsi="仿宋_GB2312" w:eastAsia="仿宋_GB2312" w:cs="仿宋_GB2312"/>
                <w:bCs/>
                <w:sz w:val="28"/>
                <w:szCs w:val="28"/>
              </w:rPr>
              <w:t>@qq.com</w:t>
            </w:r>
            <w:r>
              <w:rPr>
                <w:rFonts w:ascii="仿宋_GB2312" w:hAnsi="仿宋_GB2312" w:eastAsia="仿宋_GB2312" w:cs="仿宋_GB2312"/>
                <w:bCs/>
                <w:sz w:val="28"/>
                <w:szCs w:val="28"/>
              </w:rPr>
              <w:fldChar w:fldCharType="end"/>
            </w:r>
            <w:r>
              <w:rPr>
                <w:rFonts w:hint="eastAsia" w:ascii="仿宋_GB2312" w:hAnsi="仿宋_GB2312" w:eastAsia="仿宋_GB2312" w:cs="仿宋_GB2312"/>
                <w:bCs/>
                <w:sz w:val="28"/>
                <w:szCs w:val="28"/>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6" w:hRule="atLeast"/>
        </w:trPr>
        <w:tc>
          <w:tcPr>
            <w:tcW w:w="1383"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付款条件</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在</w:t>
            </w:r>
            <w:r>
              <w:rPr>
                <w:rFonts w:hint="eastAsia" w:ascii="仿宋_GB2312" w:hAnsi="仿宋_GB2312" w:eastAsia="仿宋_GB2312" w:cs="仿宋_GB2312"/>
                <w:bCs/>
                <w:sz w:val="28"/>
                <w:szCs w:val="28"/>
                <w:u w:val="single"/>
                <w:lang w:val="en-US" w:eastAsia="zh-CN"/>
              </w:rPr>
              <w:t>桌椅安装完成</w:t>
            </w:r>
            <w:r>
              <w:rPr>
                <w:rFonts w:hint="eastAsia" w:ascii="仿宋_GB2312" w:hAnsi="仿宋_GB2312" w:eastAsia="仿宋_GB2312" w:cs="仿宋_GB2312"/>
                <w:bCs/>
                <w:sz w:val="28"/>
                <w:szCs w:val="28"/>
              </w:rPr>
              <w:t>后</w:t>
            </w:r>
            <w:r>
              <w:rPr>
                <w:rFonts w:hint="eastAsia" w:ascii="仿宋_GB2312" w:hAnsi="仿宋_GB2312" w:eastAsia="仿宋_GB2312" w:cs="仿宋_GB2312"/>
                <w:bCs/>
                <w:sz w:val="28"/>
                <w:szCs w:val="28"/>
                <w:lang w:val="en-GB"/>
              </w:rPr>
              <w:t>，甲方</w:t>
            </w:r>
            <w:r>
              <w:rPr>
                <w:rFonts w:hint="eastAsia" w:ascii="仿宋_GB2312" w:hAnsi="仿宋_GB2312" w:eastAsia="仿宋_GB2312" w:cs="仿宋_GB2312"/>
                <w:bCs/>
                <w:sz w:val="28"/>
                <w:szCs w:val="28"/>
              </w:rPr>
              <w:t>在7个工作日内一次性</w:t>
            </w:r>
            <w:r>
              <w:rPr>
                <w:rFonts w:hint="eastAsia" w:ascii="仿宋_GB2312" w:hAnsi="仿宋_GB2312" w:eastAsia="仿宋_GB2312" w:cs="仿宋_GB2312"/>
                <w:bCs/>
                <w:sz w:val="28"/>
                <w:szCs w:val="28"/>
                <w:lang w:val="en-GB"/>
              </w:rPr>
              <w:t>支付给</w:t>
            </w:r>
            <w:r>
              <w:rPr>
                <w:rFonts w:hint="eastAsia" w:ascii="仿宋_GB2312" w:hAnsi="仿宋_GB2312" w:eastAsia="仿宋_GB2312" w:cs="仿宋_GB2312"/>
                <w:bCs/>
                <w:sz w:val="28"/>
                <w:szCs w:val="28"/>
              </w:rPr>
              <w:t>乙方</w:t>
            </w:r>
            <w:r>
              <w:rPr>
                <w:rFonts w:hint="eastAsia" w:ascii="仿宋_GB2312" w:hAnsi="仿宋_GB2312" w:eastAsia="仿宋_GB2312" w:cs="仿宋_GB2312"/>
                <w:bCs/>
                <w:sz w:val="28"/>
                <w:szCs w:val="28"/>
                <w:lang w:val="en-GB"/>
              </w:rPr>
              <w:t>本合同的全部项目服务费用，同时乙方向甲方提供合法等额有效的增值税发票。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3" w:hRule="atLeast"/>
        </w:trPr>
        <w:tc>
          <w:tcPr>
            <w:tcW w:w="1383" w:type="dxa"/>
            <w:noWrap w:val="0"/>
            <w:vAlign w:val="center"/>
          </w:tcPr>
          <w:p>
            <w:pPr>
              <w:spacing w:line="500" w:lineRule="exact"/>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廉洁要求</w:t>
            </w:r>
          </w:p>
        </w:tc>
        <w:tc>
          <w:tcPr>
            <w:tcW w:w="7702" w:type="dxa"/>
            <w:gridSpan w:val="4"/>
            <w:noWrap w:val="0"/>
            <w:vAlign w:val="top"/>
          </w:tcPr>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要求公开、公平、公正参与本次，过程如有围标、串标、陪标、行贿、等行为发生，项目公司将按照下列规定处理投标方：</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1.中标的，中标无效，并按照招标金额的2%作为补偿金。已签订合同的，项目公司有权解除合同，按照招标金额的2%作为补偿金，还需按合同其他约定承担导致合同终止的违约责任，同时项目公司可对违规方单位采取必要措施（包括暂停支付所有应付账款，或通过司法途径向供方追偿由此造成项目公司的一切经济及商业损失）；</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2.其他违规方向项目公司按照招标金额的2%支付补偿金；</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3.项目公司有权通过诉讼或仲裁方式向违规供方主张权利；</w:t>
            </w:r>
          </w:p>
          <w:p>
            <w:pPr>
              <w:spacing w:line="500" w:lineRule="exact"/>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4.项目公司有权将违规供列入项目公司的黑名单，永不合作。</w:t>
            </w:r>
          </w:p>
        </w:tc>
      </w:tr>
    </w:tbl>
    <w:p>
      <w:pPr>
        <w:spacing w:line="500" w:lineRule="exact"/>
        <w:outlineLvl w:val="1"/>
        <w:rPr>
          <w:rFonts w:hint="eastAsia" w:ascii="仿宋_GB2312" w:hAnsi="仿宋_GB2312" w:eastAsia="仿宋_GB2312" w:cs="仿宋_GB2312"/>
          <w:sz w:val="28"/>
          <w:szCs w:val="28"/>
        </w:rPr>
      </w:pPr>
      <w:bookmarkStart w:id="2" w:name="_Toc131305914"/>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p>
    <w:p>
      <w:pPr>
        <w:spacing w:line="500" w:lineRule="exact"/>
        <w:outlineLvl w:val="1"/>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附件1：报价函</w:t>
      </w:r>
    </w:p>
    <w:p>
      <w:pPr>
        <w:spacing w:line="5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联系人：                                         联系电话：</w:t>
      </w:r>
    </w:p>
    <w:tbl>
      <w:tblPr>
        <w:tblStyle w:val="7"/>
        <w:tblW w:w="794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0"/>
        <w:gridCol w:w="827"/>
        <w:gridCol w:w="3592"/>
        <w:gridCol w:w="1136"/>
        <w:gridCol w:w="140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3"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物品</w:t>
            </w: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数量</w:t>
            </w: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b/>
                <w:bCs/>
                <w:sz w:val="18"/>
                <w:szCs w:val="18"/>
              </w:rPr>
            </w:pPr>
            <w:r>
              <w:rPr>
                <w:rFonts w:hint="eastAsia" w:ascii="Calibri" w:hAnsi="Calibri"/>
                <w:b/>
                <w:bCs/>
                <w:sz w:val="18"/>
                <w:szCs w:val="18"/>
              </w:rPr>
              <w:t>参  数</w:t>
            </w: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报 价</w:t>
            </w:r>
          </w:p>
          <w:p>
            <w:pPr>
              <w:widowControl/>
              <w:jc w:val="center"/>
              <w:textAlignment w:val="baseline"/>
              <w:rPr>
                <w:rFonts w:ascii="Calibri" w:hAnsi="Calibri"/>
                <w:b/>
                <w:bCs/>
                <w:sz w:val="18"/>
                <w:szCs w:val="18"/>
              </w:rPr>
            </w:pPr>
            <w:r>
              <w:rPr>
                <w:rFonts w:hint="eastAsia" w:ascii="Calibri" w:hAnsi="Calibri"/>
                <w:b/>
                <w:bCs/>
                <w:sz w:val="18"/>
                <w:szCs w:val="18"/>
              </w:rPr>
              <w:t>（元/台）</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b/>
                <w:bCs/>
                <w:sz w:val="18"/>
                <w:szCs w:val="18"/>
              </w:rPr>
            </w:pPr>
            <w:r>
              <w:rPr>
                <w:rFonts w:hint="eastAsia" w:ascii="Calibri" w:hAnsi="Calibri"/>
                <w:b/>
                <w:bCs/>
                <w:sz w:val="18"/>
                <w:szCs w:val="18"/>
              </w:rPr>
              <w:t>小计（元）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3"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7"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0"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8"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5"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76"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34" w:hRule="atLeast"/>
          <w:jc w:val="center"/>
        </w:trPr>
        <w:tc>
          <w:tcPr>
            <w:tcW w:w="990"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827"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3592" w:type="dxa"/>
            <w:tcBorders>
              <w:top w:val="single" w:color="000000" w:sz="4" w:space="0"/>
              <w:left w:val="single" w:color="000000" w:sz="4" w:space="0"/>
              <w:bottom w:val="single" w:color="000000" w:sz="4" w:space="0"/>
              <w:right w:val="single" w:color="000000" w:sz="4" w:space="0"/>
            </w:tcBorders>
            <w:noWrap w:val="0"/>
            <w:vAlign w:val="center"/>
          </w:tcPr>
          <w:p>
            <w:pPr>
              <w:widowControl/>
              <w:textAlignment w:val="baseline"/>
              <w:rPr>
                <w:rFonts w:ascii="Calibri" w:hAnsi="Calibri"/>
                <w:sz w:val="18"/>
                <w:szCs w:val="18"/>
              </w:rPr>
            </w:pPr>
          </w:p>
        </w:tc>
        <w:tc>
          <w:tcPr>
            <w:tcW w:w="1136"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56" w:hRule="atLeast"/>
          <w:jc w:val="center"/>
        </w:trPr>
        <w:tc>
          <w:tcPr>
            <w:tcW w:w="6545" w:type="dxa"/>
            <w:gridSpan w:val="4"/>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ascii="Calibri" w:hAnsi="Calibri"/>
                <w:sz w:val="18"/>
                <w:szCs w:val="18"/>
              </w:rPr>
            </w:pPr>
            <w:r>
              <w:rPr>
                <w:rFonts w:hint="eastAsia" w:ascii="Calibri" w:hAnsi="Calibri"/>
                <w:sz w:val="18"/>
                <w:szCs w:val="18"/>
              </w:rPr>
              <w:t xml:space="preserve">                                                       </w:t>
            </w:r>
            <w:r>
              <w:rPr>
                <w:rFonts w:ascii="Calibri" w:hAnsi="Calibri"/>
                <w:sz w:val="18"/>
                <w:szCs w:val="18"/>
              </w:rPr>
              <w:t>合</w:t>
            </w:r>
            <w:r>
              <w:rPr>
                <w:rFonts w:hint="eastAsia" w:ascii="Calibri" w:hAnsi="Calibri"/>
                <w:sz w:val="18"/>
                <w:szCs w:val="18"/>
              </w:rPr>
              <w:t xml:space="preserve">   </w:t>
            </w:r>
            <w:r>
              <w:rPr>
                <w:rFonts w:ascii="Calibri" w:hAnsi="Calibri"/>
                <w:sz w:val="18"/>
                <w:szCs w:val="18"/>
              </w:rPr>
              <w:t>计</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pPr>
              <w:widowControl/>
              <w:jc w:val="center"/>
              <w:textAlignment w:val="baseline"/>
              <w:rPr>
                <w:rFonts w:hint="eastAsia" w:ascii="Calibri" w:hAnsi="Calibri"/>
                <w:sz w:val="18"/>
                <w:szCs w:val="18"/>
              </w:rPr>
            </w:pPr>
          </w:p>
        </w:tc>
      </w:tr>
    </w:tbl>
    <w:p>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bCs/>
          <w:color w:val="000000"/>
          <w:sz w:val="28"/>
          <w:szCs w:val="28"/>
        </w:rPr>
        <w:t>说明：（</w:t>
      </w:r>
      <w:r>
        <w:rPr>
          <w:rFonts w:hint="eastAsia" w:ascii="仿宋_GB2312" w:hAnsi="仿宋_GB2312" w:eastAsia="仿宋_GB2312" w:cs="仿宋_GB2312"/>
          <w:b/>
          <w:color w:val="000000"/>
          <w:sz w:val="28"/>
          <w:szCs w:val="28"/>
        </w:rPr>
        <w:t>1）此表必须装入报价文件中；</w:t>
      </w:r>
    </w:p>
    <w:p>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（2）后附营业执照复印件盖章；</w:t>
      </w:r>
    </w:p>
    <w:p>
      <w:pPr>
        <w:spacing w:line="500" w:lineRule="exact"/>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 xml:space="preserve">      （3）法人授权书；</w:t>
      </w:r>
    </w:p>
    <w:p>
      <w:pPr>
        <w:numPr>
          <w:ilvl w:val="0"/>
          <w:numId w:val="1"/>
        </w:numPr>
        <w:spacing w:line="500" w:lineRule="exact"/>
        <w:ind w:firstLine="843" w:firstLineChars="300"/>
        <w:rPr>
          <w:rFonts w:hint="eastAsia" w:ascii="仿宋_GB2312" w:hAnsi="仿宋_GB2312" w:eastAsia="仿宋_GB2312" w:cs="仿宋_GB2312"/>
          <w:b/>
          <w:color w:val="000000"/>
          <w:sz w:val="28"/>
          <w:szCs w:val="28"/>
        </w:rPr>
      </w:pPr>
      <w:r>
        <w:rPr>
          <w:rFonts w:hint="eastAsia" w:ascii="仿宋_GB2312" w:hAnsi="仿宋_GB2312" w:eastAsia="仿宋_GB2312" w:cs="仿宋_GB2312"/>
          <w:b/>
          <w:color w:val="000000"/>
          <w:sz w:val="28"/>
          <w:szCs w:val="28"/>
        </w:rPr>
        <w:t>法人身份证复印件；</w:t>
      </w:r>
    </w:p>
    <w:p>
      <w:pPr>
        <w:numPr>
          <w:ilvl w:val="0"/>
          <w:numId w:val="1"/>
        </w:numPr>
        <w:spacing w:line="500" w:lineRule="exact"/>
        <w:ind w:firstLine="843" w:firstLineChars="3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授权委托人身份证复印件；</w:t>
      </w:r>
    </w:p>
    <w:p>
      <w:pPr>
        <w:numPr>
          <w:ilvl w:val="0"/>
          <w:numId w:val="1"/>
        </w:numPr>
        <w:spacing w:line="500" w:lineRule="exact"/>
        <w:ind w:firstLine="843" w:firstLineChars="300"/>
        <w:rPr>
          <w:rFonts w:hint="eastAsia" w:ascii="仿宋_GB2312" w:hAnsi="仿宋_GB2312" w:eastAsia="仿宋_GB2312" w:cs="仿宋_GB2312"/>
          <w:b/>
          <w:sz w:val="28"/>
          <w:szCs w:val="28"/>
        </w:rPr>
      </w:pPr>
      <w:r>
        <w:rPr>
          <w:rFonts w:hint="eastAsia" w:ascii="仿宋_GB2312" w:hAnsi="仿宋_GB2312" w:eastAsia="仿宋_GB2312" w:cs="仿宋_GB2312"/>
          <w:b/>
          <w:sz w:val="28"/>
          <w:szCs w:val="28"/>
        </w:rPr>
        <w:t>资格条件要求所需资料。</w:t>
      </w:r>
    </w:p>
    <w:p>
      <w:pPr>
        <w:adjustRightInd w:val="0"/>
        <w:spacing w:line="500" w:lineRule="exact"/>
        <w:jc w:val="left"/>
        <w:rPr>
          <w:rFonts w:hint="eastAsia" w:ascii="仿宋_GB2312" w:hAnsi="仿宋_GB2312" w:eastAsia="仿宋_GB2312" w:cs="仿宋_GB2312"/>
          <w:b/>
          <w:color w:val="000000"/>
          <w:spacing w:val="10"/>
          <w:kern w:val="28"/>
          <w:sz w:val="28"/>
          <w:szCs w:val="28"/>
        </w:rPr>
      </w:pPr>
    </w:p>
    <w:p>
      <w:pPr>
        <w:adjustRightInd w:val="0"/>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 xml:space="preserve">公司名称（盖章）：  </w:t>
      </w:r>
      <w:r>
        <w:rPr>
          <w:rFonts w:hint="eastAsia" w:ascii="仿宋_GB2312" w:hAnsi="仿宋_GB2312" w:eastAsia="仿宋_GB2312" w:cs="仿宋_GB2312"/>
          <w:color w:val="000000"/>
          <w:sz w:val="28"/>
          <w:szCs w:val="28"/>
          <w:u w:val="single"/>
        </w:rPr>
        <w:t>　　　　　　　　　　　　　　　　　　　　　　　　　　</w:t>
      </w:r>
      <w:r>
        <w:rPr>
          <w:rFonts w:hint="eastAsia" w:ascii="仿宋_GB2312" w:hAnsi="仿宋_GB2312" w:eastAsia="仿宋_GB2312" w:cs="仿宋_GB2312"/>
          <w:color w:val="000000"/>
          <w:sz w:val="28"/>
          <w:szCs w:val="28"/>
        </w:rPr>
        <w:t xml:space="preserve">      </w:t>
      </w:r>
    </w:p>
    <w:p>
      <w:pPr>
        <w:adjustRightInd w:val="0"/>
        <w:spacing w:line="500" w:lineRule="exact"/>
        <w:jc w:val="lef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法定代表人或授权代表（签字）：</w:t>
      </w:r>
      <w:r>
        <w:rPr>
          <w:rFonts w:hint="eastAsia" w:ascii="仿宋_GB2312" w:hAnsi="仿宋_GB2312" w:eastAsia="仿宋_GB2312" w:cs="仿宋_GB2312"/>
          <w:color w:val="000000"/>
          <w:sz w:val="28"/>
          <w:szCs w:val="28"/>
          <w:u w:val="single"/>
        </w:rPr>
        <w:t>　　　　　　　　　　　　　　　　　　　　　　　　　　</w:t>
      </w:r>
    </w:p>
    <w:p>
      <w:pPr>
        <w:spacing w:line="500" w:lineRule="exact"/>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日期:</w:t>
      </w:r>
      <w:r>
        <w:rPr>
          <w:rFonts w:hint="eastAsia" w:ascii="仿宋_GB2312" w:hAnsi="仿宋_GB2312" w:eastAsia="仿宋_GB2312" w:cs="仿宋_GB2312"/>
          <w:color w:val="000000"/>
          <w:sz w:val="28"/>
          <w:szCs w:val="28"/>
          <w:u w:val="single"/>
        </w:rPr>
        <w:t xml:space="preserve"> 　　　　　　　　　　　　　　　　　　　　　　　　　　　　</w:t>
      </w:r>
    </w:p>
    <w:bookmarkEnd w:id="2"/>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p>
    <w:p>
      <w:pPr>
        <w:spacing w:line="440" w:lineRule="exact"/>
        <w:jc w:val="center"/>
        <w:rPr>
          <w:rFonts w:hint="eastAsia" w:ascii="宋体" w:hAnsi="宋体"/>
          <w:b/>
          <w:sz w:val="36"/>
        </w:rPr>
      </w:pPr>
      <w:r>
        <w:rPr>
          <w:rFonts w:hint="eastAsia" w:ascii="宋体" w:hAnsi="宋体"/>
          <w:b/>
          <w:sz w:val="36"/>
        </w:rPr>
        <w:t>法定代表人身份证明</w:t>
      </w:r>
    </w:p>
    <w:p>
      <w:pPr>
        <w:spacing w:line="400" w:lineRule="exact"/>
        <w:jc w:val="center"/>
        <w:rPr>
          <w:rFonts w:hint="eastAsia" w:ascii="宋体" w:hAnsi="宋体"/>
          <w:b/>
          <w:sz w:val="44"/>
        </w:rPr>
      </w:pPr>
    </w:p>
    <w:p>
      <w:pPr>
        <w:spacing w:line="400" w:lineRule="exact"/>
        <w:jc w:val="center"/>
        <w:rPr>
          <w:rFonts w:hint="eastAsia" w:ascii="宋体" w:hAnsi="宋体"/>
          <w:b/>
          <w:sz w:val="44"/>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投标人名称：</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单位性质：</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地址：</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成立时间：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 xml:space="preserve"> 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 xml:space="preserve">经营期限： </w:t>
      </w:r>
      <w:r>
        <w:rPr>
          <w:rFonts w:hint="eastAsia" w:ascii="仿宋_GB2312" w:hAnsi="仿宋_GB2312" w:eastAsia="仿宋_GB2312" w:cs="仿宋_GB2312"/>
          <w:sz w:val="28"/>
          <w:szCs w:val="28"/>
          <w:u w:val="single"/>
        </w:rPr>
        <w:t xml:space="preserve">      </w:t>
      </w:r>
    </w:p>
    <w:p>
      <w:pPr>
        <w:spacing w:line="400" w:lineRule="exact"/>
        <w:rPr>
          <w:rFonts w:hint="eastAsia" w:ascii="仿宋_GB2312" w:hAnsi="仿宋_GB2312" w:eastAsia="仿宋_GB2312" w:cs="仿宋_GB2312"/>
          <w:sz w:val="28"/>
          <w:szCs w:val="28"/>
          <w:u w:val="single"/>
        </w:rPr>
      </w:pP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姓名：</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系</w:t>
      </w:r>
      <w:r>
        <w:rPr>
          <w:rFonts w:hint="eastAsia" w:ascii="仿宋_GB2312" w:hAnsi="仿宋_GB2312" w:eastAsia="仿宋_GB2312" w:cs="仿宋_GB2312"/>
          <w:sz w:val="28"/>
          <w:szCs w:val="28"/>
          <w:u w:val="single"/>
        </w:rPr>
        <w:t xml:space="preserve">                  （投标人名称）的法定代表人（</w:t>
      </w:r>
      <w:r>
        <w:rPr>
          <w:rFonts w:hint="eastAsia" w:ascii="仿宋_GB2312" w:hAnsi="仿宋_GB2312" w:eastAsia="仿宋_GB2312" w:cs="仿宋_GB2312"/>
          <w:sz w:val="28"/>
          <w:szCs w:val="28"/>
        </w:rPr>
        <w:t>职务</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特此证明。</w:t>
      </w:r>
    </w:p>
    <w:p>
      <w:pPr>
        <w:spacing w:line="400" w:lineRule="exac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附：法定代表人身份证复印件</w:t>
      </w: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注：（1）法定代表人亲自投标而不委托代理人投标适用。</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（2）法定代表人在递交投标书时，应携带投标人企业法人营业执照副本（正本）原件、法定代表人身份证原件备查。</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（3）法定代表人提供的证件、证明不齐或不符合要求的，投标书不予接收。</w:t>
      </w:r>
    </w:p>
    <w:p>
      <w:pPr>
        <w:spacing w:line="400" w:lineRule="exact"/>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ind w:firstLine="560" w:firstLineChars="200"/>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公司名称（盖章）</w:t>
      </w:r>
      <w:r>
        <w:rPr>
          <w:rFonts w:hint="eastAsia" w:ascii="仿宋_GB2312" w:hAnsi="仿宋_GB2312" w:eastAsia="仿宋_GB2312" w:cs="仿宋_GB2312"/>
          <w:sz w:val="28"/>
          <w:szCs w:val="28"/>
          <w:u w:val="single"/>
        </w:rPr>
        <w:t>：              　　　　　　　　　　　　　　　　　</w:t>
      </w:r>
    </w:p>
    <w:p>
      <w:pPr>
        <w:spacing w:line="400" w:lineRule="exact"/>
        <w:rPr>
          <w:rFonts w:hint="eastAsia" w:ascii="仿宋_GB2312" w:hAnsi="仿宋_GB2312" w:eastAsia="仿宋_GB2312" w:cs="仿宋_GB2312"/>
          <w:sz w:val="28"/>
          <w:szCs w:val="28"/>
        </w:rPr>
      </w:pPr>
    </w:p>
    <w:p>
      <w:pPr>
        <w:spacing w:line="400" w:lineRule="exact"/>
        <w:rPr>
          <w:rFonts w:hint="eastAsia" w:ascii="仿宋_GB2312" w:hAnsi="仿宋_GB2312" w:eastAsia="仿宋_GB2312" w:cs="仿宋_GB2312"/>
          <w:sz w:val="28"/>
          <w:szCs w:val="28"/>
          <w:u w:val="single"/>
        </w:rPr>
      </w:pPr>
      <w:r>
        <w:rPr>
          <w:rFonts w:hint="eastAsia" w:ascii="仿宋_GB2312" w:hAnsi="仿宋_GB2312" w:eastAsia="仿宋_GB2312" w:cs="仿宋_GB2312"/>
          <w:sz w:val="28"/>
          <w:szCs w:val="28"/>
        </w:rPr>
        <w:t>日    期：</w:t>
      </w:r>
      <w:r>
        <w:rPr>
          <w:rFonts w:hint="eastAsia" w:ascii="仿宋_GB2312" w:hAnsi="仿宋_GB2312" w:eastAsia="仿宋_GB2312" w:cs="仿宋_GB2312"/>
          <w:sz w:val="28"/>
          <w:szCs w:val="28"/>
          <w:u w:val="single"/>
        </w:rPr>
        <w:t>　　　　　　　</w:t>
      </w:r>
    </w:p>
    <w:p>
      <w:pPr>
        <w:spacing w:line="400" w:lineRule="exact"/>
        <w:rPr>
          <w:rFonts w:hint="eastAsia" w:ascii="仿宋_GB2312" w:hAnsi="仿宋_GB2312" w:eastAsia="仿宋_GB2312" w:cs="仿宋_GB2312"/>
          <w:sz w:val="28"/>
          <w:szCs w:val="28"/>
          <w:u w:val="single"/>
        </w:rPr>
      </w:pPr>
    </w:p>
    <w:p>
      <w:pPr>
        <w:spacing w:line="400" w:lineRule="exact"/>
        <w:rPr>
          <w:rFonts w:hint="eastAsia" w:ascii="宋体" w:hAnsi="宋体"/>
          <w:b/>
          <w:sz w:val="30"/>
        </w:rPr>
      </w:pPr>
      <w:r>
        <w:rPr>
          <w:rFonts w:hint="eastAsia" w:ascii="仿宋_GB2312" w:hAnsi="仿宋_GB2312" w:eastAsia="仿宋_GB2312" w:cs="仿宋_GB2312"/>
          <w:sz w:val="28"/>
          <w:szCs w:val="28"/>
          <w:u w:val="single"/>
        </w:rPr>
        <w:t>　　　　　　　　　　　　　　　　　　　</w:t>
      </w:r>
      <w:r>
        <w:rPr>
          <w:rFonts w:hint="eastAsia" w:ascii="宋体" w:hAnsi="宋体"/>
        </w:rPr>
        <w:t xml:space="preserve">  </w:t>
      </w:r>
    </w:p>
    <w:p>
      <w:pPr>
        <w:spacing w:line="360" w:lineRule="auto"/>
        <w:jc w:val="center"/>
        <w:rPr>
          <w:rFonts w:hint="eastAsia" w:ascii="宋体" w:hAnsi="宋体"/>
          <w:b/>
          <w:sz w:val="36"/>
        </w:rPr>
      </w:pPr>
      <w:r>
        <w:rPr>
          <w:rFonts w:hint="eastAsia" w:ascii="宋体" w:hAnsi="宋体"/>
          <w:b/>
          <w:sz w:val="36"/>
        </w:rPr>
        <w:t>授权委托书</w:t>
      </w:r>
    </w:p>
    <w:p>
      <w:pPr>
        <w:spacing w:line="360" w:lineRule="auto"/>
        <w:rPr>
          <w:rFonts w:hint="eastAsia" w:ascii="宋体" w:hAnsi="宋体"/>
        </w:rPr>
      </w:pPr>
      <w:r>
        <w:rPr>
          <w:rFonts w:hint="eastAsia" w:ascii="宋体" w:hAnsi="宋体"/>
        </w:rPr>
        <w:t xml:space="preserve">                     </w:t>
      </w:r>
    </w:p>
    <w:p>
      <w:pPr>
        <w:spacing w:line="360" w:lineRule="auto"/>
        <w:rPr>
          <w:rFonts w:hint="eastAsia" w:ascii="仿宋_GB2312" w:hAnsi="仿宋_GB2312" w:eastAsia="仿宋_GB2312" w:cs="仿宋_GB2312"/>
          <w:sz w:val="28"/>
          <w:szCs w:val="28"/>
        </w:rPr>
      </w:pPr>
      <w:r>
        <w:rPr>
          <w:rFonts w:hint="eastAsia" w:ascii="仿宋_GB2312" w:hAnsi="宋体" w:eastAsia="仿宋_GB2312"/>
          <w:sz w:val="28"/>
          <w:szCs w:val="28"/>
        </w:rPr>
        <w:t xml:space="preserve">   </w:t>
      </w:r>
      <w:r>
        <w:rPr>
          <w:rFonts w:hint="eastAsia" w:ascii="仿宋_GB2312" w:hAnsi="仿宋_GB2312" w:eastAsia="仿宋_GB2312" w:cs="仿宋_GB2312"/>
          <w:sz w:val="28"/>
          <w:szCs w:val="28"/>
        </w:rPr>
        <w:t xml:space="preserve"> 本人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（姓名）系</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（投标人名称）的法定代表人，现委托本单位人员</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（姓名）为我方代理人。代理人根据授权，以我方名义签署、澄清、说明、补正、递交、撤回、修改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（项目名称）</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询价投标书、签订合同和处理有关事宜（向有关行政监督部门投诉另行授权），其法律后果由我方承担。</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委托期限：从本授权委托书签署之日起至投标有效期结束为止。</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代理人无转委托权。</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附：（1）法定代表人身份证明原件和法定代表人身份证复印件、授权委托人身份证复印件</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投  标  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（盖单位章）</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法定代表人：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委托代理人：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（签字）</w:t>
      </w: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联系电话：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（固定电话）</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（移动电话）</w:t>
      </w:r>
    </w:p>
    <w:p>
      <w:pPr>
        <w:spacing w:line="360" w:lineRule="auto"/>
        <w:rPr>
          <w:rFonts w:hint="eastAsia" w:ascii="仿宋_GB2312" w:hAnsi="仿宋_GB2312" w:eastAsia="仿宋_GB2312" w:cs="仿宋_GB2312"/>
          <w:sz w:val="28"/>
          <w:szCs w:val="28"/>
        </w:rPr>
      </w:pPr>
    </w:p>
    <w:p>
      <w:pPr>
        <w:spacing w:line="360" w:lineRule="auto"/>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w:t>
      </w:r>
    </w:p>
    <w:p>
      <w:pPr>
        <w:spacing w:line="360" w:lineRule="auto"/>
        <w:rPr>
          <w:rFonts w:hint="eastAsia" w:ascii="仿宋_GB2312" w:hAnsi="仿宋_GB2312" w:eastAsia="仿宋_GB2312" w:cs="仿宋_GB2312"/>
          <w:sz w:val="28"/>
          <w:szCs w:val="28"/>
        </w:rPr>
      </w:pPr>
    </w:p>
    <w:p>
      <w:pPr>
        <w:spacing w:line="360" w:lineRule="auto"/>
        <w:ind w:firstLine="560" w:firstLineChars="200"/>
        <w:rPr>
          <w:rFonts w:hint="eastAsia" w:ascii="仿宋_GB2312" w:hAnsi="仿宋_GB2312" w:eastAsia="仿宋_GB2312" w:cs="仿宋_GB2312"/>
          <w:b/>
          <w:sz w:val="28"/>
          <w:szCs w:val="28"/>
        </w:rPr>
      </w:pPr>
      <w:r>
        <w:rPr>
          <w:rFonts w:hint="eastAsia" w:ascii="仿宋_GB2312" w:hAnsi="仿宋_GB2312" w:eastAsia="仿宋_GB2312" w:cs="仿宋_GB2312"/>
          <w:sz w:val="28"/>
          <w:szCs w:val="28"/>
        </w:rPr>
        <w:t>注：（1）法定代表人不亲自投标而委托代理人投标适用。</w:t>
      </w:r>
      <w:r>
        <w:rPr>
          <w:rFonts w:hint="eastAsia" w:ascii="仿宋_GB2312" w:hAnsi="仿宋_GB2312" w:eastAsia="仿宋_GB2312" w:cs="仿宋_GB2312"/>
          <w:b/>
          <w:sz w:val="28"/>
          <w:szCs w:val="28"/>
        </w:rPr>
        <w:t xml:space="preserve">    </w:t>
      </w:r>
    </w:p>
    <w:p>
      <w:pPr>
        <w:spacing w:line="360" w:lineRule="auto"/>
        <w:ind w:firstLine="562" w:firstLineChars="200"/>
        <w:rPr>
          <w:rFonts w:hint="eastAsia" w:ascii="仿宋_GB2312" w:hAnsi="仿宋_GB2312" w:eastAsia="仿宋_GB2312" w:cs="仿宋_GB2312"/>
          <w:b/>
          <w:sz w:val="28"/>
          <w:szCs w:val="28"/>
        </w:rPr>
      </w:pPr>
    </w:p>
    <w:p>
      <w:pPr>
        <w:spacing w:line="360" w:lineRule="auto"/>
        <w:ind w:firstLine="562" w:firstLineChars="200"/>
        <w:rPr>
          <w:rFonts w:hint="eastAsia" w:ascii="仿宋_GB2312" w:hAnsi="仿宋_GB2312" w:eastAsia="仿宋_GB2312" w:cs="仿宋_GB2312"/>
          <w:b/>
          <w:sz w:val="28"/>
          <w:szCs w:val="28"/>
        </w:rPr>
      </w:pPr>
    </w:p>
    <w:p>
      <w:pPr>
        <w:spacing w:line="360" w:lineRule="auto"/>
        <w:ind w:firstLine="562" w:firstLineChars="200"/>
        <w:rPr>
          <w:rFonts w:hint="eastAsia" w:ascii="仿宋_GB2312" w:hAnsi="仿宋_GB2312" w:eastAsia="仿宋_GB2312" w:cs="仿宋_GB2312"/>
          <w:b/>
          <w:sz w:val="28"/>
          <w:szCs w:val="28"/>
        </w:rPr>
      </w:pPr>
    </w:p>
    <w:p>
      <w:pPr>
        <w:spacing w:line="360" w:lineRule="auto"/>
        <w:jc w:val="center"/>
        <w:rPr>
          <w:rFonts w:ascii="宋体" w:hAnsi="宋体"/>
          <w:b/>
          <w:sz w:val="36"/>
        </w:rPr>
      </w:pPr>
      <w:r>
        <w:rPr>
          <w:rFonts w:hint="eastAsia" w:ascii="宋体" w:hAnsi="宋体"/>
          <w:b/>
          <w:sz w:val="36"/>
        </w:rPr>
        <w:t>合同主要条款</w:t>
      </w:r>
    </w:p>
    <w:p>
      <w:pPr>
        <w:pStyle w:val="12"/>
        <w:spacing w:line="240" w:lineRule="auto"/>
        <w:ind w:firstLine="560"/>
        <w:rPr>
          <w:rFonts w:hint="eastAsia" w:ascii="楷体_GB2312" w:hAnsi="宋体" w:eastAsia="楷体_GB2312"/>
          <w:color w:val="000000"/>
          <w:sz w:val="28"/>
          <w:szCs w:val="28"/>
        </w:rPr>
      </w:pPr>
      <w:r>
        <w:rPr>
          <w:rFonts w:hint="eastAsia" w:ascii="楷体_GB2312" w:hAnsi="宋体" w:eastAsia="楷体_GB2312"/>
          <w:color w:val="000000"/>
          <w:sz w:val="28"/>
          <w:szCs w:val="28"/>
        </w:rPr>
        <w:t xml:space="preserve">         </w:t>
      </w:r>
    </w:p>
    <w:p>
      <w:pPr>
        <w:pStyle w:val="12"/>
        <w:spacing w:line="240" w:lineRule="auto"/>
        <w:ind w:firstLine="0" w:firstLineChars="0"/>
        <w:rPr>
          <w:rFonts w:hint="eastAsia" w:ascii="楷体_GB2312" w:hAnsi="宋体" w:eastAsia="楷体_GB2312"/>
          <w:color w:val="000000"/>
          <w:sz w:val="28"/>
          <w:szCs w:val="28"/>
        </w:rPr>
      </w:pPr>
      <w:r>
        <w:rPr>
          <w:rFonts w:hint="eastAsia" w:ascii="楷体_GB2312" w:hAnsi="宋体" w:eastAsia="楷体_GB2312"/>
          <w:color w:val="000000"/>
          <w:sz w:val="28"/>
          <w:szCs w:val="28"/>
        </w:rPr>
        <w:t xml:space="preserve">                                      </w:t>
      </w:r>
    </w:p>
    <w:p>
      <w:pPr>
        <w:pStyle w:val="12"/>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采购人（甲方）：                                          </w:t>
      </w:r>
    </w:p>
    <w:p>
      <w:pPr>
        <w:pStyle w:val="12"/>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供应商（乙方）：                                          </w:t>
      </w:r>
    </w:p>
    <w:p>
      <w:pPr>
        <w:pStyle w:val="12"/>
        <w:spacing w:line="24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甲、乙双方同意签订本合同。详细技术说明及其他有关合同项目的特定信息由合同附件予以说明，合同附件及本项目的询价文件、投标文件、《中标通知书》等均为本合同不可分割的部分。双方同意共同遵守如下条款：</w:t>
      </w:r>
    </w:p>
    <w:p>
      <w:pPr>
        <w:pStyle w:val="2"/>
        <w:spacing w:line="360" w:lineRule="auto"/>
        <w:ind w:firstLine="562" w:firstLineChars="200"/>
        <w:rPr>
          <w:rFonts w:hint="eastAsia" w:ascii="楷体_GB2312" w:hAnsi="宋体" w:eastAsia="楷体_GB2312"/>
          <w:color w:val="000000"/>
          <w:szCs w:val="28"/>
        </w:rPr>
      </w:pPr>
      <w:bookmarkStart w:id="3" w:name="_Toc217446107"/>
      <w:r>
        <w:rPr>
          <w:rFonts w:hint="eastAsia" w:ascii="楷体_GB2312" w:hAnsi="宋体" w:eastAsia="楷体_GB2312"/>
          <w:color w:val="000000"/>
          <w:szCs w:val="28"/>
        </w:rPr>
        <w:t>一、合同货物</w:t>
      </w:r>
      <w:bookmarkEnd w:id="3"/>
    </w:p>
    <w:tbl>
      <w:tblPr>
        <w:tblStyle w:val="7"/>
        <w:tblW w:w="10349" w:type="dxa"/>
        <w:tblInd w:w="-318"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896"/>
        <w:gridCol w:w="1365"/>
        <w:gridCol w:w="993"/>
        <w:gridCol w:w="850"/>
        <w:gridCol w:w="1134"/>
        <w:gridCol w:w="1418"/>
        <w:gridCol w:w="1275"/>
        <w:gridCol w:w="141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83"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货物品名</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规格型号</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单位</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数量</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 w:firstLineChars="50"/>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单价</w:t>
            </w:r>
          </w:p>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280" w:firstLineChars="100"/>
              <w:rPr>
                <w:rFonts w:ascii="仿宋_GB2312" w:hAnsi="仿宋_GB2312" w:eastAsia="仿宋_GB2312" w:cs="仿宋_GB2312"/>
                <w:sz w:val="28"/>
                <w:szCs w:val="28"/>
              </w:rPr>
            </w:pPr>
            <w:r>
              <w:rPr>
                <w:rFonts w:hint="eastAsia" w:ascii="仿宋_GB2312" w:hAnsi="仿宋_GB2312" w:eastAsia="仿宋_GB2312" w:cs="仿宋_GB2312"/>
                <w:sz w:val="28"/>
                <w:szCs w:val="28"/>
              </w:rPr>
              <w:t>总价</w:t>
            </w:r>
          </w:p>
          <w:p>
            <w:pPr>
              <w:spacing w:line="360" w:lineRule="auto"/>
              <w:rPr>
                <w:rFonts w:ascii="仿宋_GB2312" w:hAnsi="仿宋_GB2312" w:eastAsia="仿宋_GB2312" w:cs="仿宋_GB2312"/>
                <w:sz w:val="28"/>
                <w:szCs w:val="28"/>
              </w:rPr>
            </w:pPr>
            <w:r>
              <w:rPr>
                <w:rFonts w:hint="eastAsia" w:ascii="仿宋_GB2312" w:hAnsi="仿宋_GB2312" w:eastAsia="仿宋_GB2312" w:cs="仿宋_GB2312"/>
                <w:sz w:val="28"/>
                <w:szCs w:val="28"/>
              </w:rPr>
              <w:t>（万元）</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仿宋_GB2312" w:hAnsi="仿宋_GB2312" w:eastAsia="仿宋_GB2312" w:cs="仿宋_GB2312"/>
                <w:sz w:val="28"/>
                <w:szCs w:val="28"/>
              </w:rPr>
            </w:pPr>
            <w:r>
              <w:rPr>
                <w:rFonts w:hint="eastAsia" w:ascii="仿宋_GB2312" w:hAnsi="仿宋_GB2312" w:eastAsia="仿宋_GB2312" w:cs="仿宋_GB2312"/>
                <w:sz w:val="28"/>
                <w:szCs w:val="28"/>
              </w:rPr>
              <w:t>配件</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ind w:firstLine="140" w:firstLineChars="50"/>
              <w:rPr>
                <w:rFonts w:ascii="仿宋_GB2312" w:hAnsi="仿宋_GB2312" w:eastAsia="仿宋_GB2312" w:cs="仿宋_GB2312"/>
                <w:sz w:val="28"/>
                <w:szCs w:val="28"/>
              </w:rPr>
            </w:pPr>
            <w:r>
              <w:rPr>
                <w:rFonts w:hint="eastAsia" w:ascii="仿宋_GB2312" w:hAnsi="仿宋_GB2312" w:eastAsia="仿宋_GB2312" w:cs="仿宋_GB2312"/>
                <w:sz w:val="28"/>
                <w:szCs w:val="28"/>
              </w:rPr>
              <w:t>交货期</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7" w:hRule="atLeast"/>
        </w:trPr>
        <w:tc>
          <w:tcPr>
            <w:tcW w:w="1896"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36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993"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850"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134"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275"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c>
          <w:tcPr>
            <w:tcW w:w="1418" w:type="dxa"/>
            <w:tcBorders>
              <w:top w:val="single" w:color="auto" w:sz="4" w:space="0"/>
              <w:left w:val="single" w:color="auto" w:sz="4" w:space="0"/>
              <w:bottom w:val="single" w:color="auto" w:sz="4" w:space="0"/>
              <w:right w:val="single" w:color="auto" w:sz="4" w:space="0"/>
            </w:tcBorders>
            <w:noWrap w:val="0"/>
            <w:vAlign w:val="center"/>
          </w:tcPr>
          <w:p>
            <w:pPr>
              <w:spacing w:line="360" w:lineRule="auto"/>
              <w:jc w:val="center"/>
              <w:rPr>
                <w:rFonts w:ascii="楷体_GB2312" w:hAnsi="宋体" w:eastAsia="楷体_GB2312"/>
                <w:color w:val="000000"/>
                <w:sz w:val="28"/>
                <w:szCs w:val="28"/>
              </w:rPr>
            </w:pPr>
            <w:r>
              <w:rPr>
                <w:rFonts w:hint="eastAsia" w:ascii="宋体" w:hAnsi="宋体" w:eastAsia="楷体_GB2312"/>
                <w:color w:val="000000"/>
                <w:sz w:val="28"/>
                <w:szCs w:val="28"/>
              </w:rPr>
              <w:t> </w:t>
            </w:r>
          </w:p>
        </w:tc>
      </w:tr>
    </w:tbl>
    <w:p>
      <w:pPr>
        <w:pStyle w:val="2"/>
        <w:spacing w:line="360" w:lineRule="auto"/>
        <w:ind w:firstLine="562" w:firstLineChars="200"/>
        <w:rPr>
          <w:rFonts w:hint="eastAsia" w:ascii="楷体_GB2312" w:hAnsi="宋体" w:eastAsia="楷体_GB2312"/>
          <w:color w:val="000000"/>
          <w:szCs w:val="28"/>
          <w:lang w:eastAsia="zh-CN"/>
        </w:rPr>
      </w:pPr>
      <w:bookmarkStart w:id="4" w:name="_Toc217446108"/>
      <w:r>
        <w:rPr>
          <w:rFonts w:hint="eastAsia" w:ascii="楷体_GB2312" w:hAnsi="宋体" w:eastAsia="楷体_GB2312"/>
          <w:color w:val="000000"/>
          <w:szCs w:val="28"/>
        </w:rPr>
        <w:t>二、合同总价</w:t>
      </w:r>
      <w:bookmarkEnd w:id="4"/>
    </w:p>
    <w:p>
      <w:pPr>
        <w:pStyle w:val="2"/>
        <w:spacing w:line="360" w:lineRule="auto"/>
        <w:ind w:firstLine="560" w:firstLineChars="200"/>
        <w:rPr>
          <w:rFonts w:hint="eastAsia" w:ascii="仿宋_GB2312" w:hAnsi="仿宋_GB2312" w:eastAsia="仿宋_GB2312" w:cs="仿宋_GB2312"/>
          <w:b w:val="0"/>
          <w:szCs w:val="28"/>
          <w:lang w:val="en-US" w:eastAsia="zh-CN"/>
        </w:rPr>
      </w:pPr>
      <w:r>
        <w:rPr>
          <w:rFonts w:hint="eastAsia" w:ascii="仿宋_GB2312" w:hAnsi="仿宋_GB2312" w:eastAsia="仿宋_GB2312" w:cs="仿宋_GB2312"/>
          <w:b w:val="0"/>
          <w:szCs w:val="28"/>
          <w:lang w:val="en-US" w:eastAsia="zh-CN"/>
        </w:rPr>
        <w:t>合同总价为人民币大写</w:t>
      </w:r>
      <w:r>
        <w:rPr>
          <w:rFonts w:hint="eastAsia" w:ascii="仿宋_GB2312" w:hAnsi="仿宋_GB2312" w:eastAsia="仿宋_GB2312" w:cs="仿宋_GB2312"/>
          <w:b w:val="0"/>
          <w:szCs w:val="28"/>
          <w:u w:val="single"/>
          <w:lang w:val="en-US" w:eastAsia="zh-CN"/>
        </w:rPr>
        <w:t xml:space="preserve">：         </w:t>
      </w:r>
      <w:r>
        <w:rPr>
          <w:rFonts w:hint="eastAsia" w:ascii="仿宋_GB2312" w:hAnsi="仿宋_GB2312" w:eastAsia="仿宋_GB2312" w:cs="仿宋_GB2312"/>
          <w:b w:val="0"/>
          <w:szCs w:val="28"/>
          <w:lang w:val="en-US" w:eastAsia="zh-CN"/>
        </w:rPr>
        <w:t>元，即人民币￥</w:t>
      </w:r>
      <w:r>
        <w:rPr>
          <w:rFonts w:hint="eastAsia" w:ascii="仿宋_GB2312" w:hAnsi="仿宋_GB2312" w:eastAsia="仿宋_GB2312" w:cs="仿宋_GB2312"/>
          <w:b w:val="0"/>
          <w:szCs w:val="28"/>
          <w:u w:val="single"/>
          <w:lang w:val="en-US" w:eastAsia="zh-CN"/>
        </w:rPr>
        <w:t xml:space="preserve">        </w:t>
      </w:r>
      <w:r>
        <w:rPr>
          <w:rFonts w:hint="eastAsia" w:ascii="仿宋_GB2312" w:hAnsi="仿宋_GB2312" w:eastAsia="仿宋_GB2312" w:cs="仿宋_GB2312"/>
          <w:b w:val="0"/>
          <w:szCs w:val="28"/>
          <w:lang w:val="en-US" w:eastAsia="zh-CN"/>
        </w:rPr>
        <w:t>元；该合同总价已包括货物、材料、制造、包装、运输、安装、调试、验收合格交付使用之前及保修期内保修服务与备用物件等等所有其他有关各项的含税费用。本合同执行期间合同总价不变，甲方无须另向乙方支付本合同规定之外的其他任何费用。</w:t>
      </w:r>
    </w:p>
    <w:p>
      <w:pPr>
        <w:pStyle w:val="2"/>
        <w:spacing w:line="360" w:lineRule="auto"/>
        <w:ind w:firstLine="562" w:firstLineChars="200"/>
        <w:rPr>
          <w:rFonts w:hint="eastAsia" w:ascii="楷体_GB2312" w:hAnsi="宋体" w:eastAsia="楷体_GB2312"/>
          <w:color w:val="000000"/>
          <w:szCs w:val="28"/>
        </w:rPr>
      </w:pPr>
      <w:bookmarkStart w:id="5" w:name="_Toc217446109"/>
      <w:r>
        <w:rPr>
          <w:rFonts w:hint="eastAsia" w:ascii="楷体_GB2312" w:hAnsi="宋体" w:eastAsia="楷体_GB2312"/>
          <w:color w:val="000000"/>
          <w:szCs w:val="28"/>
        </w:rPr>
        <w:t>三、质量要求</w:t>
      </w:r>
      <w:bookmarkEnd w:id="5"/>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1.乙方须提供全新的货物（含零部件、配件等），表面无划伤、无碰撞痕迹，且权属清楚，不得侵害他人的知识产权。</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2.货物必须符合或优于国家（行业）标准，以及本项目询价文件的质量要求和技术指标与出厂标准。</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3.货物制造质量出现问题，乙方应负责三包（包修、包换、包退），费用由乙方负担，甲方有权到乙方生产场地检查货物质量和生产进度。</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4.货到现场后由于甲方保管不当造成的质量问题，乙方亦应负责修理，但费用由甲方负担。</w:t>
      </w:r>
    </w:p>
    <w:p>
      <w:pPr>
        <w:pStyle w:val="2"/>
        <w:spacing w:line="360" w:lineRule="auto"/>
        <w:ind w:firstLine="562" w:firstLineChars="200"/>
        <w:rPr>
          <w:rFonts w:hint="eastAsia" w:ascii="楷体_GB2312" w:hAnsi="宋体" w:eastAsia="楷体_GB2312"/>
          <w:color w:val="000000"/>
          <w:szCs w:val="28"/>
        </w:rPr>
      </w:pPr>
      <w:bookmarkStart w:id="6" w:name="_Toc217446110"/>
      <w:r>
        <w:rPr>
          <w:rFonts w:hint="eastAsia" w:ascii="楷体_GB2312" w:hAnsi="宋体" w:eastAsia="楷体_GB2312"/>
          <w:color w:val="000000"/>
          <w:szCs w:val="28"/>
        </w:rPr>
        <w:t>四、交货及验收</w:t>
      </w:r>
      <w:bookmarkEnd w:id="6"/>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1.乙方交货期限为合同签订生效后的</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日内，在合同签订生效之日起</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天内交货到甲方指定地点，随即在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日内全部完成安装调试验收合格交付使用，并且最迟应在</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月</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日前全部完成安装调试验收合格交付使用(如由于采购人的原因造成合同延迟签订或验收的，时间顺延)。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2.验收由甲方组织，乙方配合进行：</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 货物在乙方通知安装调试完毕后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日内初验收。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 验收标准：按国家有关规定以及甲方询价文件的质量要求和技术指标、乙方的投标文件及承诺与本合同约定标准进行验收；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 (3) 验收时如发现所交付的货物有短装、次品、损坏或其它不符合标准及本合同规定之情形者，甲方应做出详尽的现场记录，或由甲乙双方签署备忘录，此现场记录或备忘录可用作补充、缺失和更换损坏部件的有效证据，由此产生的时间延误与有关费用由乙方承担，验收期限相应顺延；</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 如质量验收合格，双方签署验收报告。</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3.货物安装完成后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日内，甲方无故不进行验收工作并已使用货物的，视同已安装调试完成并验收合格。</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4.乙方应将所提供货物的装箱清单、配件、随机工具、用户使用手册、原厂保修卡等资料交付给甲方；乙方不能完整交付货物及本款规定的单证和工具的，必须负责补齐，否则视为未按合同约定交货。</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5.如货物经乙方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次维修仍不能达到合同约定的质量标准，甲方有权退货，并视作乙方不能交付货物而须支付违约赔偿金给甲方，甲方还可依法追究乙方的违约责任。 </w:t>
      </w:r>
    </w:p>
    <w:p>
      <w:pPr>
        <w:pStyle w:val="2"/>
        <w:spacing w:line="360" w:lineRule="auto"/>
        <w:ind w:firstLine="562" w:firstLineChars="200"/>
        <w:rPr>
          <w:rFonts w:hint="eastAsia" w:ascii="楷体_GB2312" w:hAnsi="宋体" w:eastAsia="楷体_GB2312"/>
          <w:color w:val="000000"/>
          <w:szCs w:val="28"/>
        </w:rPr>
      </w:pPr>
      <w:bookmarkStart w:id="7" w:name="_Toc217446111"/>
      <w:r>
        <w:rPr>
          <w:rFonts w:hint="eastAsia" w:ascii="楷体_GB2312" w:hAnsi="宋体" w:eastAsia="楷体_GB2312"/>
          <w:color w:val="000000"/>
          <w:szCs w:val="28"/>
        </w:rPr>
        <w:t>五、付款方式</w:t>
      </w:r>
      <w:bookmarkEnd w:id="7"/>
    </w:p>
    <w:p>
      <w:pPr>
        <w:spacing w:line="36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1.乙方交付产品时，须提前通知甲方，由甲方组织相关人员进行验收，验收合格后，共同签署验收报告，并签字盖章。</w:t>
      </w:r>
    </w:p>
    <w:p>
      <w:pPr>
        <w:spacing w:line="220" w:lineRule="atLeas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2.完成安装并验收合格后，一次性付清价款。</w:t>
      </w:r>
    </w:p>
    <w:p>
      <w:pPr>
        <w:pStyle w:val="2"/>
        <w:spacing w:line="360" w:lineRule="auto"/>
        <w:ind w:firstLine="413" w:firstLineChars="147"/>
        <w:rPr>
          <w:rFonts w:hint="eastAsia" w:ascii="楷体_GB2312" w:hAnsi="宋体" w:eastAsia="楷体_GB2312"/>
          <w:color w:val="000000"/>
          <w:szCs w:val="28"/>
        </w:rPr>
      </w:pPr>
      <w:bookmarkStart w:id="8" w:name="_Toc217446112"/>
      <w:r>
        <w:rPr>
          <w:rFonts w:hint="eastAsia" w:ascii="楷体_GB2312" w:hAnsi="宋体" w:eastAsia="楷体_GB2312"/>
          <w:color w:val="000000"/>
          <w:szCs w:val="28"/>
        </w:rPr>
        <w:t>六、售后服务</w:t>
      </w:r>
      <w:bookmarkEnd w:id="8"/>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1.质保期为验收合格后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年，质保期内出现质量问题，乙方在接到通知后</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小时内响应到场</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小时内完成维修或更换，并承担修理调换的费用；如货物经乙方</w:t>
      </w:r>
      <w:r>
        <w:rPr>
          <w:rFonts w:hint="eastAsia" w:ascii="仿宋_GB2312" w:hAnsi="仿宋_GB2312" w:eastAsia="仿宋_GB2312" w:cs="仿宋_GB2312"/>
          <w:sz w:val="28"/>
          <w:szCs w:val="28"/>
          <w:u w:val="single"/>
        </w:rPr>
        <w:t xml:space="preserve">   </w:t>
      </w:r>
      <w:r>
        <w:rPr>
          <w:rFonts w:hint="eastAsia" w:ascii="仿宋_GB2312" w:hAnsi="仿宋_GB2312" w:eastAsia="仿宋_GB2312" w:cs="仿宋_GB2312"/>
          <w:sz w:val="28"/>
          <w:szCs w:val="28"/>
        </w:rPr>
        <w:t>次维修仍不能达到本合同约定的质量标准，视作乙方未能按时交货，甲方有权退货并追究乙方的违约责任。货到现场后由于甲方保管不当造成的问题，乙方亦应负责修复，但费用由甲方负担。</w:t>
      </w:r>
    </w:p>
    <w:p>
      <w:pPr>
        <w:pStyle w:val="12"/>
        <w:spacing w:line="360" w:lineRule="auto"/>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2.乙方须指派专人负责与甲方联系售后服务事宜。 </w:t>
      </w:r>
    </w:p>
    <w:p>
      <w:pPr>
        <w:pStyle w:val="2"/>
        <w:spacing w:line="360" w:lineRule="auto"/>
        <w:ind w:firstLine="562" w:firstLineChars="200"/>
        <w:rPr>
          <w:rFonts w:hint="eastAsia" w:ascii="楷体_GB2312" w:hAnsi="宋体" w:eastAsia="楷体_GB2312"/>
          <w:color w:val="000000"/>
          <w:szCs w:val="28"/>
        </w:rPr>
      </w:pPr>
      <w:bookmarkStart w:id="9" w:name="_Toc217446113"/>
      <w:r>
        <w:rPr>
          <w:rFonts w:hint="eastAsia" w:ascii="楷体_GB2312" w:hAnsi="宋体" w:eastAsia="楷体_GB2312"/>
          <w:color w:val="000000"/>
          <w:szCs w:val="28"/>
        </w:rPr>
        <w:t>七、违约责任</w:t>
      </w:r>
      <w:bookmarkEnd w:id="9"/>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1.甲方违约责任</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（1）甲方无正当理由拒收货物的，甲方应偿付合同总价百分之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的违约金；</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（2）甲方逾期支付货款的，除应及时付足货款外，应向乙方偿付欠款总额万分之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/天的违约金；逾期付款超过</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天的，乙方有权终止合同；</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（3）甲方偿付的违约金不足以弥补乙方损失的，还应按乙方损失尚未弥补的部分，支付赔偿金给乙方。</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2.乙方违约责任</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（1）乙方交付的货物质量不符合合同规定的，乙方应向甲方支付合同总价的百分之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的违约金，并须在合同规定的交货时间内更换合格的货物给甲方，否则，视作乙方不能交付货物而违约，按本条本款下述第“（2）”项规定由乙方偿付违约赔偿金给甲方。</w:t>
      </w:r>
    </w:p>
    <w:p>
      <w:pPr>
        <w:pStyle w:val="12"/>
        <w:spacing w:line="360" w:lineRule="auto"/>
        <w:ind w:firstLine="560"/>
        <w:rPr>
          <w:rFonts w:hint="eastAsia" w:ascii="仿宋_GB2312" w:hAnsi="宋体" w:eastAsia="仿宋_GB2312"/>
          <w:color w:val="000000"/>
          <w:sz w:val="28"/>
          <w:szCs w:val="28"/>
          <w:u w:val="single"/>
        </w:rPr>
      </w:pPr>
      <w:r>
        <w:rPr>
          <w:rFonts w:hint="eastAsia" w:ascii="仿宋_GB2312" w:hAnsi="宋体" w:eastAsia="仿宋_GB2312"/>
          <w:color w:val="000000"/>
          <w:sz w:val="28"/>
          <w:szCs w:val="28"/>
        </w:rPr>
        <w:t>（2）乙方不能交付货物或逾期交付货物而违约的，除应及时交足货物外，应向甲方偿付逾期交货部分货款总额的万分之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 xml:space="preserve"> /天的违约金；逾期交货超过</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天，甲方有权终止合同，乙方则应按合同总价的百分之</w:t>
      </w:r>
      <w:r>
        <w:rPr>
          <w:rFonts w:hint="eastAsia" w:ascii="仿宋_GB2312" w:hAnsi="宋体" w:eastAsia="仿宋_GB2312"/>
          <w:color w:val="000000"/>
          <w:sz w:val="28"/>
          <w:szCs w:val="28"/>
          <w:u w:val="single"/>
        </w:rPr>
        <w:t xml:space="preserve">   </w:t>
      </w:r>
    </w:p>
    <w:p>
      <w:pPr>
        <w:pStyle w:val="12"/>
        <w:spacing w:line="360" w:lineRule="auto"/>
        <w:ind w:firstLine="840" w:firstLineChars="300"/>
        <w:rPr>
          <w:rFonts w:hint="eastAsia" w:ascii="仿宋_GB2312" w:hAnsi="宋体" w:eastAsia="仿宋_GB2312"/>
          <w:color w:val="000000"/>
          <w:sz w:val="28"/>
          <w:szCs w:val="28"/>
        </w:rPr>
      </w:pP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的款额向甲方偿付赔偿金，并须全额退还甲方已经付给乙方的货款及其利息。</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3）乙方保证本合同货物的权利无瑕疵，包括货物所有权及知识产权等权利无瑕疵。如任何第三方经法院（或仲裁机构）裁决有权对上述货物主张权利或国家机关依法对货物进行没收查处的，乙方除应向甲方返还已收款项外，还应另按合同总价的百分之</w:t>
      </w:r>
      <w:r>
        <w:rPr>
          <w:rFonts w:hint="eastAsia" w:ascii="仿宋_GB2312" w:hAnsi="宋体" w:eastAsia="仿宋_GB2312"/>
          <w:color w:val="000000"/>
          <w:sz w:val="28"/>
          <w:szCs w:val="28"/>
          <w:u w:val="single"/>
        </w:rPr>
        <w:t xml:space="preserve">   </w:t>
      </w:r>
      <w:r>
        <w:rPr>
          <w:rFonts w:hint="eastAsia" w:ascii="仿宋_GB2312" w:hAnsi="宋体" w:eastAsia="仿宋_GB2312"/>
          <w:color w:val="000000"/>
          <w:sz w:val="28"/>
          <w:szCs w:val="28"/>
        </w:rPr>
        <w:t>向甲方支付违约金并赔偿因此给甲方造成的一切损失。</w:t>
      </w:r>
    </w:p>
    <w:p>
      <w:pPr>
        <w:pStyle w:val="12"/>
        <w:spacing w:line="360" w:lineRule="auto"/>
        <w:ind w:firstLine="560"/>
        <w:rPr>
          <w:rFonts w:hint="eastAsia" w:ascii="楷体_GB2312" w:hAnsi="宋体" w:eastAsia="楷体_GB2312"/>
          <w:color w:val="000000"/>
          <w:sz w:val="28"/>
          <w:szCs w:val="28"/>
        </w:rPr>
      </w:pPr>
      <w:r>
        <w:rPr>
          <w:rFonts w:hint="eastAsia" w:ascii="仿宋_GB2312" w:hAnsi="宋体" w:eastAsia="仿宋_GB2312"/>
          <w:color w:val="000000"/>
          <w:sz w:val="28"/>
          <w:szCs w:val="28"/>
        </w:rPr>
        <w:t>（4）乙方偿付的违约金不足以弥补甲方损失的，还应按甲方损失尚未弥补的部分，支付赔偿金给甲方。</w:t>
      </w:r>
    </w:p>
    <w:p>
      <w:pPr>
        <w:pStyle w:val="2"/>
        <w:spacing w:line="360" w:lineRule="auto"/>
        <w:ind w:firstLine="562" w:firstLineChars="200"/>
        <w:rPr>
          <w:rFonts w:hint="eastAsia" w:ascii="楷体_GB2312" w:hAnsi="宋体" w:eastAsia="楷体_GB2312"/>
          <w:color w:val="000000"/>
          <w:szCs w:val="28"/>
        </w:rPr>
      </w:pPr>
      <w:bookmarkStart w:id="10" w:name="_Toc217446114"/>
      <w:r>
        <w:rPr>
          <w:rFonts w:hint="eastAsia" w:ascii="楷体_GB2312" w:hAnsi="宋体" w:eastAsia="楷体_GB2312"/>
          <w:color w:val="000000"/>
          <w:szCs w:val="28"/>
        </w:rPr>
        <w:t>八、争议解决办法</w:t>
      </w:r>
      <w:bookmarkEnd w:id="10"/>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1.因货物的质量问题发生争议，由质量技术监督部门或其指定的质量鉴定机构进行质量鉴定。货物符合标准的，鉴定费由甲方承担；货物不符合质量标准的，鉴定费由乙方承担。</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2.合同履行期间,若双方发生争议，可协商或由有关部门调解解决，协商或调解不成的，由当事人依法维护其合法权益。</w:t>
      </w:r>
    </w:p>
    <w:p>
      <w:pPr>
        <w:pStyle w:val="2"/>
        <w:spacing w:line="360" w:lineRule="auto"/>
        <w:ind w:firstLine="562" w:firstLineChars="200"/>
        <w:rPr>
          <w:rFonts w:hint="eastAsia" w:ascii="楷体_GB2312" w:hAnsi="宋体" w:eastAsia="楷体_GB2312"/>
          <w:color w:val="000000"/>
          <w:szCs w:val="28"/>
        </w:rPr>
      </w:pPr>
      <w:bookmarkStart w:id="11" w:name="_Toc217446115"/>
      <w:r>
        <w:rPr>
          <w:rFonts w:hint="eastAsia" w:ascii="楷体_GB2312" w:hAnsi="宋体" w:eastAsia="楷体_GB2312"/>
          <w:color w:val="000000"/>
          <w:szCs w:val="28"/>
        </w:rPr>
        <w:t>九、其他</w:t>
      </w:r>
      <w:bookmarkEnd w:id="11"/>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1.如有未尽事宜，由双方依法订立补充合同。</w:t>
      </w:r>
    </w:p>
    <w:p>
      <w:pPr>
        <w:pStyle w:val="12"/>
        <w:spacing w:line="360" w:lineRule="auto"/>
        <w:ind w:firstLine="560"/>
        <w:rPr>
          <w:rFonts w:hint="eastAsia" w:ascii="仿宋_GB2312" w:hAnsi="宋体" w:eastAsia="仿宋_GB2312"/>
          <w:color w:val="000000"/>
          <w:sz w:val="28"/>
          <w:szCs w:val="28"/>
        </w:rPr>
      </w:pPr>
      <w:r>
        <w:rPr>
          <w:rFonts w:hint="eastAsia" w:ascii="仿宋_GB2312" w:hAnsi="宋体" w:eastAsia="仿宋_GB2312"/>
          <w:color w:val="000000"/>
          <w:sz w:val="28"/>
          <w:szCs w:val="28"/>
        </w:rPr>
        <w:t>2.本合同一式四份，自双方签章之日起生效。</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 xml:space="preserve">甲方：   （盖章）   </w:t>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 xml:space="preserve">       乙方：   （盖章）</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法定代表人（授权代表）：           法定代表人（授权代表）：</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地    址：                         地    址：</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开户银行：                         开户银行：</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账号：                             账号：</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电    话：                         电    话：</w:t>
      </w:r>
    </w:p>
    <w:p>
      <w:pPr>
        <w:spacing w:line="360" w:lineRule="auto"/>
        <w:ind w:firstLine="560" w:firstLineChars="200"/>
        <w:rPr>
          <w:rFonts w:hint="eastAsia" w:ascii="仿宋_GB2312" w:hAnsi="宋体" w:eastAsia="仿宋_GB2312"/>
          <w:color w:val="000000"/>
          <w:sz w:val="28"/>
          <w:szCs w:val="28"/>
        </w:rPr>
      </w:pPr>
      <w:r>
        <w:rPr>
          <w:rFonts w:hint="eastAsia" w:ascii="仿宋_GB2312" w:hAnsi="宋体" w:eastAsia="仿宋_GB2312"/>
          <w:color w:val="000000"/>
          <w:sz w:val="28"/>
          <w:szCs w:val="28"/>
        </w:rPr>
        <w:t>传    真：                         传    真：</w:t>
      </w:r>
    </w:p>
    <w:p>
      <w:pPr>
        <w:spacing w:line="360" w:lineRule="auto"/>
        <w:rPr>
          <w:rFonts w:hint="eastAsia" w:ascii="楷体_GB2312" w:hAnsi="宋体" w:eastAsia="楷体_GB2312"/>
          <w:color w:val="000000"/>
          <w:sz w:val="28"/>
          <w:szCs w:val="28"/>
        </w:rPr>
      </w:pPr>
      <w:r>
        <w:rPr>
          <w:rFonts w:hint="eastAsia" w:ascii="仿宋_GB2312" w:hAnsi="宋体" w:eastAsia="仿宋_GB2312"/>
          <w:color w:val="000000"/>
          <w:sz w:val="28"/>
          <w:szCs w:val="28"/>
        </w:rPr>
        <w:t xml:space="preserve">签约日期：  年  月  日 </w:t>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 xml:space="preserve"> </w:t>
      </w:r>
      <w:r>
        <w:rPr>
          <w:rFonts w:hint="eastAsia" w:ascii="仿宋_GB2312" w:hAnsi="宋体" w:eastAsia="仿宋_GB2312"/>
          <w:color w:val="000000"/>
          <w:sz w:val="28"/>
          <w:szCs w:val="28"/>
        </w:rPr>
        <w:tab/>
      </w:r>
      <w:r>
        <w:rPr>
          <w:rFonts w:hint="eastAsia" w:ascii="仿宋_GB2312" w:hAnsi="宋体" w:eastAsia="仿宋_GB2312"/>
          <w:color w:val="000000"/>
          <w:sz w:val="28"/>
          <w:szCs w:val="28"/>
        </w:rPr>
        <w:t xml:space="preserve">         签约日期：年  月  日</w:t>
      </w:r>
      <w:r>
        <w:rPr>
          <w:rFonts w:hint="eastAsia" w:ascii="楷体_GB2312" w:hAnsi="宋体" w:eastAsia="楷体_GB2312"/>
          <w:color w:val="000000"/>
          <w:sz w:val="28"/>
          <w:szCs w:val="28"/>
        </w:rPr>
        <w:t xml:space="preserve">  </w:t>
      </w:r>
    </w:p>
    <w:p>
      <w:pPr>
        <w:widowControl/>
        <w:spacing w:line="360" w:lineRule="auto"/>
        <w:jc w:val="left"/>
        <w:rPr>
          <w:rFonts w:ascii="楷体_GB2312" w:hAnsi="宋体" w:eastAsia="楷体_GB2312"/>
          <w:color w:val="000000"/>
          <w:sz w:val="28"/>
          <w:szCs w:val="28"/>
        </w:rPr>
        <w:sectPr>
          <w:pgSz w:w="11907" w:h="16840"/>
          <w:pgMar w:top="1440" w:right="1474" w:bottom="1440" w:left="1474" w:header="851" w:footer="992" w:gutter="0"/>
          <w:cols w:space="720" w:num="1"/>
        </w:sectPr>
      </w:pPr>
    </w:p>
    <w:p>
      <w:pPr>
        <w:spacing w:line="240" w:lineRule="atLeast"/>
        <w:ind w:right="-960" w:firstLine="2512" w:firstLineChars="695"/>
        <w:rPr>
          <w:rFonts w:hint="eastAsia" w:ascii="宋体" w:hAnsi="宋体"/>
          <w:b/>
          <w:bCs/>
          <w:color w:val="000000"/>
          <w:sz w:val="36"/>
        </w:rPr>
      </w:pPr>
      <w:r>
        <w:rPr>
          <w:rFonts w:hint="eastAsia" w:ascii="宋体" w:hAnsi="宋体"/>
          <w:b/>
          <w:bCs/>
          <w:color w:val="000000"/>
          <w:sz w:val="36"/>
        </w:rPr>
        <w:t>验 收 报 告 书</w:t>
      </w:r>
    </w:p>
    <w:p>
      <w:pPr>
        <w:spacing w:line="240" w:lineRule="atLeast"/>
        <w:ind w:right="-960"/>
        <w:rPr>
          <w:rFonts w:hint="eastAsia" w:ascii="宋体" w:hAnsi="宋体"/>
          <w:color w:val="000000"/>
          <w:sz w:val="24"/>
        </w:rPr>
      </w:pPr>
    </w:p>
    <w:tbl>
      <w:tblPr>
        <w:tblStyle w:val="7"/>
        <w:tblW w:w="0" w:type="auto"/>
        <w:tblInd w:w="-41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9"/>
        <w:gridCol w:w="3126"/>
        <w:gridCol w:w="875"/>
        <w:gridCol w:w="814"/>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8" w:hRule="atLeast"/>
        </w:trPr>
        <w:tc>
          <w:tcPr>
            <w:tcW w:w="5215" w:type="dxa"/>
            <w:gridSpan w:val="2"/>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p>
            <w:pPr>
              <w:ind w:firstLine="420" w:firstLineChars="200"/>
              <w:rPr>
                <w:rFonts w:ascii="宋体" w:hAnsi="宋体"/>
                <w:color w:val="000000"/>
              </w:rPr>
            </w:pPr>
            <w:r>
              <w:rPr>
                <w:rFonts w:hint="eastAsia" w:ascii="宋体" w:hAnsi="宋体"/>
                <w:color w:val="000000"/>
              </w:rPr>
              <w:t>设备名称及型号规格</w:t>
            </w:r>
          </w:p>
        </w:tc>
        <w:tc>
          <w:tcPr>
            <w:tcW w:w="875"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p>
            <w:pPr>
              <w:jc w:val="center"/>
              <w:rPr>
                <w:rFonts w:ascii="宋体" w:hAnsi="宋体"/>
                <w:color w:val="000000"/>
              </w:rPr>
            </w:pPr>
            <w:r>
              <w:rPr>
                <w:rFonts w:hint="eastAsia" w:ascii="宋体" w:hAnsi="宋体"/>
                <w:color w:val="000000"/>
              </w:rPr>
              <w:t>单位</w:t>
            </w:r>
          </w:p>
        </w:tc>
        <w:tc>
          <w:tcPr>
            <w:tcW w:w="814"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p>
            <w:pPr>
              <w:jc w:val="center"/>
              <w:rPr>
                <w:rFonts w:ascii="宋体" w:hAnsi="宋体"/>
                <w:color w:val="000000"/>
              </w:rPr>
            </w:pPr>
            <w:r>
              <w:rPr>
                <w:rFonts w:hint="eastAsia" w:ascii="宋体" w:hAnsi="宋体"/>
                <w:color w:val="000000"/>
              </w:rPr>
              <w:t>数量</w:t>
            </w:r>
          </w:p>
        </w:tc>
        <w:tc>
          <w:tcPr>
            <w:tcW w:w="21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p>
            <w:pPr>
              <w:jc w:val="center"/>
              <w:rPr>
                <w:rFonts w:ascii="宋体" w:hAnsi="宋体"/>
                <w:color w:val="000000"/>
              </w:rPr>
            </w:pPr>
            <w:r>
              <w:rPr>
                <w:rFonts w:hint="eastAsia" w:ascii="宋体" w:hAnsi="宋体"/>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81" w:hRule="atLeast"/>
        </w:trPr>
        <w:tc>
          <w:tcPr>
            <w:tcW w:w="5215" w:type="dxa"/>
            <w:gridSpan w:val="2"/>
            <w:tcBorders>
              <w:top w:val="single" w:color="auto" w:sz="4" w:space="0"/>
              <w:left w:val="single" w:color="auto" w:sz="4" w:space="0"/>
              <w:bottom w:val="single" w:color="auto" w:sz="4" w:space="0"/>
              <w:right w:val="single" w:color="auto" w:sz="4" w:space="0"/>
            </w:tcBorders>
            <w:noWrap w:val="0"/>
            <w:vAlign w:val="top"/>
          </w:tcPr>
          <w:p>
            <w:pPr>
              <w:ind w:firstLine="2730" w:firstLineChars="1300"/>
              <w:rPr>
                <w:rFonts w:ascii="宋体" w:hAnsi="宋体"/>
                <w:color w:val="000000"/>
              </w:rPr>
            </w:pPr>
          </w:p>
        </w:tc>
        <w:tc>
          <w:tcPr>
            <w:tcW w:w="875" w:type="dxa"/>
            <w:tcBorders>
              <w:top w:val="single" w:color="auto" w:sz="4" w:space="0"/>
              <w:left w:val="single" w:color="auto" w:sz="4" w:space="0"/>
              <w:bottom w:val="single" w:color="auto" w:sz="4" w:space="0"/>
              <w:right w:val="single" w:color="auto" w:sz="4" w:space="0"/>
            </w:tcBorders>
            <w:noWrap w:val="0"/>
            <w:vAlign w:val="top"/>
          </w:tcPr>
          <w:p>
            <w:pPr>
              <w:ind w:firstLine="2730" w:firstLineChars="1300"/>
              <w:rPr>
                <w:rFonts w:ascii="宋体" w:hAnsi="宋体"/>
                <w:color w:val="000000"/>
              </w:rPr>
            </w:pPr>
          </w:p>
        </w:tc>
        <w:tc>
          <w:tcPr>
            <w:tcW w:w="814" w:type="dxa"/>
            <w:tcBorders>
              <w:top w:val="single" w:color="auto" w:sz="4" w:space="0"/>
              <w:left w:val="single" w:color="auto" w:sz="4" w:space="0"/>
              <w:bottom w:val="single" w:color="auto" w:sz="4" w:space="0"/>
              <w:right w:val="single" w:color="auto" w:sz="4" w:space="0"/>
            </w:tcBorders>
            <w:noWrap w:val="0"/>
            <w:vAlign w:val="top"/>
          </w:tcPr>
          <w:p>
            <w:pPr>
              <w:ind w:firstLine="2730" w:firstLineChars="1300"/>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4"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验收内容</w:t>
            </w:r>
            <w:r>
              <w:rPr>
                <w:rFonts w:hint="eastAsia" w:ascii="宋体" w:hAnsi="宋体"/>
                <w:color w:val="000000"/>
              </w:rPr>
              <w:tab/>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r>
              <w:rPr>
                <w:rFonts w:hint="eastAsia" w:ascii="宋体" w:hAnsi="宋体"/>
                <w:color w:val="000000"/>
              </w:rPr>
              <w:t>采购单位验收意见</w:t>
            </w:r>
          </w:p>
        </w:tc>
        <w:tc>
          <w:tcPr>
            <w:tcW w:w="2126" w:type="dxa"/>
            <w:tcBorders>
              <w:top w:val="single" w:color="auto" w:sz="4" w:space="0"/>
              <w:left w:val="single" w:color="auto" w:sz="4" w:space="0"/>
              <w:bottom w:val="single" w:color="auto" w:sz="4" w:space="0"/>
              <w:right w:val="single" w:color="auto" w:sz="4" w:space="0"/>
            </w:tcBorders>
            <w:noWrap w:val="0"/>
            <w:vAlign w:val="top"/>
          </w:tcPr>
          <w:p>
            <w:pPr>
              <w:jc w:val="center"/>
              <w:rPr>
                <w:rFonts w:ascii="宋体" w:hAnsi="宋体"/>
                <w:color w:val="000000"/>
              </w:rPr>
            </w:pPr>
            <w:r>
              <w:rPr>
                <w:rFonts w:hint="eastAsia" w:ascii="宋体" w:hAnsi="宋体"/>
                <w:color w:val="000000"/>
              </w:rPr>
              <w:t>采购单位验收人签字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设备原包装是否完好</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5"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规格、型号、配置是否与标书一致</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设备安装是否顺利完成</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是否有设备应有的合格证书、保修卡、技术指标、参考手册，安装、操作、维护、故障排除等手册</w:t>
            </w:r>
            <w:r>
              <w:rPr>
                <w:rFonts w:hint="eastAsia" w:ascii="宋体" w:hAnsi="宋体"/>
                <w:color w:val="000000"/>
              </w:rPr>
              <w:tab/>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4"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r>
              <w:rPr>
                <w:rFonts w:hint="eastAsia" w:ascii="宋体" w:hAnsi="宋体"/>
                <w:color w:val="000000"/>
              </w:rPr>
              <w:t>是否提供了相关售后服务</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spacing w:line="380" w:lineRule="exact"/>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82"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设备使用是否正常</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4" w:hRule="atLeast"/>
        </w:trPr>
        <w:tc>
          <w:tcPr>
            <w:tcW w:w="2089"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r>
              <w:rPr>
                <w:rFonts w:hint="eastAsia" w:ascii="宋体" w:hAnsi="宋体"/>
                <w:color w:val="000000"/>
              </w:rPr>
              <w:t>其它情况</w:t>
            </w:r>
          </w:p>
        </w:tc>
        <w:tc>
          <w:tcPr>
            <w:tcW w:w="4815" w:type="dxa"/>
            <w:gridSpan w:val="3"/>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c>
          <w:tcPr>
            <w:tcW w:w="2126" w:type="dxa"/>
            <w:tcBorders>
              <w:top w:val="single" w:color="auto" w:sz="4" w:space="0"/>
              <w:left w:val="single" w:color="auto" w:sz="4" w:space="0"/>
              <w:bottom w:val="single" w:color="auto" w:sz="4" w:space="0"/>
              <w:right w:val="single" w:color="auto" w:sz="4" w:space="0"/>
            </w:tcBorders>
            <w:noWrap w:val="0"/>
            <w:vAlign w:val="top"/>
          </w:tcPr>
          <w:p>
            <w:pPr>
              <w:rPr>
                <w:rFonts w:ascii="宋体" w:hAnsi="宋体"/>
                <w:color w:val="000000"/>
              </w:rPr>
            </w:pPr>
          </w:p>
        </w:tc>
      </w:tr>
    </w:tbl>
    <w:p>
      <w:pPr>
        <w:ind w:firstLine="6398" w:firstLineChars="3047"/>
        <w:rPr>
          <w:rFonts w:hint="eastAsia" w:ascii="宋体" w:hAnsi="宋体"/>
          <w:color w:val="000000"/>
        </w:rPr>
      </w:pPr>
    </w:p>
    <w:p>
      <w:pPr>
        <w:ind w:firstLine="6398" w:firstLineChars="3047"/>
        <w:rPr>
          <w:rFonts w:hint="eastAsia" w:ascii="宋体" w:hAnsi="宋体"/>
          <w:color w:val="000000"/>
        </w:rPr>
      </w:pPr>
      <w:r>
        <w:rPr>
          <w:rFonts w:hint="eastAsia" w:ascii="宋体" w:hAnsi="宋体"/>
          <w:color w:val="000000"/>
        </w:rPr>
        <w:t>采购单位（甲方）盖章</w:t>
      </w:r>
    </w:p>
    <w:p>
      <w:pPr>
        <w:ind w:firstLine="6615" w:firstLineChars="3150"/>
        <w:rPr>
          <w:rFonts w:hint="eastAsia"/>
          <w:color w:val="000000"/>
        </w:rPr>
      </w:pPr>
      <w:r>
        <w:rPr>
          <w:rFonts w:hint="eastAsia" w:ascii="宋体" w:hAnsi="宋体"/>
          <w:color w:val="000000"/>
        </w:rPr>
        <w:t>2020年  月    日</w:t>
      </w:r>
    </w:p>
    <w:p>
      <w:pPr>
        <w:spacing w:line="360" w:lineRule="auto"/>
        <w:ind w:firstLine="562" w:firstLineChars="200"/>
        <w:rPr>
          <w:rFonts w:hint="eastAsia" w:ascii="仿宋_GB2312" w:hAnsi="仿宋_GB2312" w:eastAsia="仿宋_GB2312" w:cs="仿宋_GB2312"/>
          <w:sz w:val="28"/>
          <w:szCs w:val="28"/>
        </w:rPr>
      </w:pPr>
      <w:r>
        <w:rPr>
          <w:rFonts w:hint="eastAsia" w:ascii="仿宋_GB2312" w:hAnsi="仿宋_GB2312" w:eastAsia="仿宋_GB2312" w:cs="仿宋_GB2312"/>
          <w:b/>
          <w:sz w:val="28"/>
          <w:szCs w:val="28"/>
        </w:rPr>
        <w:t xml:space="preserve">    </w:t>
      </w:r>
    </w:p>
    <w:p/>
    <w:sectPr>
      <w:footerReference r:id="rId6" w:type="default"/>
      <w:footnotePr>
        <w:pos w:val="beneathText"/>
      </w:footnotePr>
      <w:pgSz w:w="11905" w:h="16837"/>
      <w:pgMar w:top="1332" w:right="1361" w:bottom="1332" w:left="1361" w:header="851" w:footer="992" w:gutter="0"/>
      <w:pgNumType w:start="1"/>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黑体"/>
    <w:panose1 w:val="03000509000000000000"/>
    <w:charset w:val="86"/>
    <w:family w:val="script"/>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微软雅黑">
    <w:panose1 w:val="020B0503020204020204"/>
    <w:charset w:val="86"/>
    <w:family w:val="swiss"/>
    <w:pitch w:val="default"/>
    <w:sig w:usb0="80000287" w:usb1="2ACF3C50" w:usb2="00000016" w:usb3="00000000" w:csb0="0004001F" w:csb1="00000000"/>
  </w:font>
  <w:font w:name="楷体_GB2312">
    <w:altName w:val="楷体"/>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pPr>
    <w:r>
      <w:fldChar w:fldCharType="begin"/>
    </w:r>
    <w:r>
      <w:instrText xml:space="preserve">PAGE   \* MERGEFORMAT</w:instrText>
    </w:r>
    <w:r>
      <w:fldChar w:fldCharType="separate"/>
    </w:r>
    <w:r>
      <w:rPr>
        <w:lang w:val="zh-CN" w:eastAsia="zh-CN"/>
      </w:rPr>
      <w:t>11</w:t>
    </w:r>
    <w:r>
      <w:fldChar w:fldCharType="end"/>
    </w:r>
  </w:p>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framePr w:wrap="around" w:vAnchor="text" w:hAnchor="margin" w:xAlign="center" w:y="1"/>
      <w:rPr>
        <w:rStyle w:val="9"/>
      </w:rPr>
    </w:pPr>
    <w:r>
      <w:fldChar w:fldCharType="begin"/>
    </w:r>
    <w:r>
      <w:rPr>
        <w:rStyle w:val="9"/>
      </w:rPr>
      <w:instrText xml:space="preserve">PAGE  </w:instrText>
    </w:r>
    <w:r>
      <w:fldChar w:fldCharType="end"/>
    </w:r>
  </w:p>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jc w:val="center"/>
      <w:rPr>
        <w:rFonts w:ascii="宋体" w:hAnsi="宋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AC656C"/>
    <w:multiLevelType w:val="singleLevel"/>
    <w:tmpl w:val="5CAC656C"/>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B62A52"/>
    <w:rsid w:val="05C10B9C"/>
    <w:rsid w:val="06BF0E00"/>
    <w:rsid w:val="0A134FC5"/>
    <w:rsid w:val="10C01C12"/>
    <w:rsid w:val="1A96434F"/>
    <w:rsid w:val="23AE114F"/>
    <w:rsid w:val="2D6F0BCC"/>
    <w:rsid w:val="56280B84"/>
    <w:rsid w:val="58124C83"/>
    <w:rsid w:val="6A143490"/>
    <w:rsid w:val="7D6268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3"/>
    <w:qFormat/>
    <w:uiPriority w:val="0"/>
    <w:pPr>
      <w:keepNext/>
      <w:keepLines/>
      <w:spacing w:before="260" w:after="260" w:line="500" w:lineRule="exact"/>
      <w:outlineLvl w:val="1"/>
    </w:pPr>
    <w:rPr>
      <w:rFonts w:ascii="Arial" w:hAnsi="Arial" w:eastAsia="黑体"/>
      <w:b/>
      <w:sz w:val="28"/>
      <w:szCs w:val="20"/>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Normal Indent"/>
    <w:basedOn w:val="1"/>
    <w:qFormat/>
    <w:uiPriority w:val="0"/>
    <w:pPr>
      <w:ind w:firstLine="420"/>
    </w:pPr>
    <w:rPr>
      <w:szCs w:val="20"/>
    </w:rPr>
  </w:style>
  <w:style w:type="paragraph" w:styleId="4">
    <w:name w:val="Body Text"/>
    <w:basedOn w:val="1"/>
    <w:qFormat/>
    <w:uiPriority w:val="0"/>
    <w:pPr>
      <w:suppressAutoHyphens/>
      <w:spacing w:after="120"/>
    </w:pPr>
    <w:rPr>
      <w:kern w:val="1"/>
      <w:szCs w:val="20"/>
      <w:lang w:eastAsia="ar-SA"/>
    </w:rPr>
  </w:style>
  <w:style w:type="paragraph" w:styleId="5">
    <w:name w:val="footer"/>
    <w:basedOn w:val="1"/>
    <w:qFormat/>
    <w:uiPriority w:val="99"/>
    <w:pPr>
      <w:tabs>
        <w:tab w:val="center" w:pos="4153"/>
        <w:tab w:val="right" w:pos="8306"/>
      </w:tabs>
      <w:suppressAutoHyphens/>
      <w:snapToGrid w:val="0"/>
      <w:jc w:val="left"/>
    </w:pPr>
    <w:rPr>
      <w:kern w:val="1"/>
      <w:sz w:val="18"/>
      <w:szCs w:val="20"/>
      <w:lang w:eastAsia="ar-SA"/>
    </w:rPr>
  </w:style>
  <w:style w:type="paragraph" w:styleId="6">
    <w:name w:val="header"/>
    <w:basedOn w:val="1"/>
    <w:qFormat/>
    <w:uiPriority w:val="0"/>
    <w:pPr>
      <w:pBdr>
        <w:bottom w:val="single" w:color="000000" w:sz="4" w:space="1"/>
      </w:pBdr>
      <w:tabs>
        <w:tab w:val="center" w:pos="4153"/>
        <w:tab w:val="right" w:pos="8306"/>
      </w:tabs>
      <w:suppressAutoHyphens/>
      <w:snapToGrid w:val="0"/>
      <w:jc w:val="center"/>
    </w:pPr>
    <w:rPr>
      <w:kern w:val="1"/>
      <w:sz w:val="18"/>
      <w:szCs w:val="20"/>
      <w:lang w:eastAsia="ar-SA"/>
    </w:rPr>
  </w:style>
  <w:style w:type="character" w:styleId="9">
    <w:name w:val="page number"/>
    <w:basedOn w:val="10"/>
    <w:qFormat/>
    <w:uiPriority w:val="0"/>
  </w:style>
  <w:style w:type="character" w:customStyle="1" w:styleId="10">
    <w:name w:val="默认段落字体1"/>
    <w:qFormat/>
    <w:uiPriority w:val="0"/>
  </w:style>
  <w:style w:type="character" w:styleId="11">
    <w:name w:val="Hyperlink"/>
    <w:qFormat/>
    <w:uiPriority w:val="99"/>
    <w:rPr>
      <w:color w:val="0000FF"/>
      <w:u w:val="single"/>
    </w:rPr>
  </w:style>
  <w:style w:type="paragraph" w:customStyle="1" w:styleId="12">
    <w:name w:val="样式 首行缩进:  2 字符"/>
    <w:basedOn w:val="1"/>
    <w:qFormat/>
    <w:uiPriority w:val="0"/>
    <w:pPr>
      <w:spacing w:line="400" w:lineRule="exact"/>
      <w:ind w:firstLine="200" w:firstLineChars="200"/>
    </w:pPr>
    <w:rPr>
      <w:sz w:val="24"/>
      <w:szCs w:val="20"/>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510</TotalTime>
  <ScaleCrop>false</ScaleCrop>
  <LinksUpToDate>false</LinksUpToDate>
  <CharactersWithSpaces>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Administrator</cp:lastModifiedBy>
  <dcterms:modified xsi:type="dcterms:W3CDTF">2020-08-11T08:38:07Z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