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78"/>
          <w:sz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72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/>
          <w:color w:val="000000" w:themeColor="text1"/>
          <w:sz w:val="7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72"/>
          <w14:textFill>
            <w14:solidFill>
              <w14:schemeClr w14:val="tx1"/>
            </w14:solidFill>
          </w14:textFill>
        </w:rPr>
        <w:t xml:space="preserve"> 询 价 函</w:t>
      </w:r>
    </w:p>
    <w:p>
      <w:pPr>
        <w:pStyle w:val="6"/>
        <w:tabs>
          <w:tab w:val="left" w:pos="2460"/>
        </w:tabs>
        <w:rPr>
          <w:rFonts w:ascii="宋体" w:hAnsi="宋体"/>
          <w:color w:val="000000" w:themeColor="text1"/>
          <w:sz w:val="7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72"/>
          <w14:textFill>
            <w14:solidFill>
              <w14:schemeClr w14:val="tx1"/>
            </w14:solidFill>
          </w14:textFill>
        </w:rPr>
        <w:tab/>
      </w:r>
    </w:p>
    <w:p>
      <w:pPr>
        <w:pStyle w:val="6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6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宋体" w:hAnsi="宋体" w:eastAsia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 xml:space="preserve">项目名称: </w:t>
      </w: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雅安市建筑业协会</w:t>
      </w:r>
    </w:p>
    <w:p>
      <w:pPr>
        <w:jc w:val="center"/>
        <w:rPr>
          <w:rFonts w:hint="default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SOA_borndate1"/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                桃花巷124号房屋装修询价</w:t>
      </w:r>
    </w:p>
    <w:p>
      <w:pPr>
        <w:ind w:firstLine="1428" w:firstLineChars="395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1428" w:firstLineChars="395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ind w:firstLine="1428" w:firstLineChars="395"/>
        <w:rPr>
          <w:rFonts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default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雅安市建筑业协会</w:t>
      </w:r>
    </w:p>
    <w:p>
      <w:pPr>
        <w:jc w:val="center"/>
        <w:rPr>
          <w:rFonts w:hint="default" w:ascii="宋体" w:hAnsi="宋体" w:eastAsia="宋体"/>
          <w:bCs/>
          <w:cap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even"/>
          <w:pgSz w:w="11906" w:h="16838"/>
          <w:pgMar w:top="1332" w:right="1332" w:bottom="1332" w:left="1332" w:header="720" w:footer="720" w:gutter="0"/>
          <w:pgNumType w:fmt="numberInDash" w:start="0"/>
          <w:cols w:space="720" w:num="1"/>
          <w:titlePg/>
          <w:docGrid w:type="lines" w:linePitch="312" w:charSpace="0"/>
        </w:sectPr>
      </w:pPr>
      <w:r>
        <w:rPr>
          <w:rFonts w:hint="eastAsia" w:ascii="宋体" w:hAnsi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二〇二〇年</w:t>
      </w:r>
      <w:bookmarkEnd w:id="0"/>
      <w:bookmarkStart w:id="1" w:name="_Toc131305904"/>
      <w:r>
        <w:rPr>
          <w:rFonts w:hint="eastAsia" w:ascii="宋体" w:hAnsi="宋体"/>
          <w:b/>
          <w:bCs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八月</w:t>
      </w:r>
    </w:p>
    <w:bookmarkEnd w:id="1"/>
    <w:p>
      <w:pPr>
        <w:ind w:firstLine="3960" w:firstLineChars="900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询价函</w:t>
      </w:r>
    </w:p>
    <w:p>
      <w:pPr>
        <w:ind w:firstLine="3960" w:firstLineChars="900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协会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拟对</w:t>
      </w:r>
      <w:r>
        <w:rPr>
          <w:rFonts w:hint="eastAsia" w:ascii="宋体" w:hAnsi="宋体"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桃花巷124号房屋装修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进行询价，现诚邀遵守中国有关法律、法规，且具有良好的商业信誉及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具有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建筑装饰装修专业承包资质</w:t>
      </w:r>
      <w:r>
        <w:rPr>
          <w:rFonts w:hint="eastAsia" w:ascii="宋体" w:hAnsi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的建筑企业</w:t>
      </w: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参加，项目详情如下：</w:t>
      </w:r>
    </w:p>
    <w:tbl>
      <w:tblPr>
        <w:tblStyle w:val="17"/>
        <w:tblpPr w:leftFromText="180" w:rightFromText="180" w:vertAnchor="text" w:horzAnchor="page" w:tblpX="967" w:tblpY="850"/>
        <w:tblOverlap w:val="never"/>
        <w:tblW w:w="9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1952"/>
        <w:gridCol w:w="867"/>
        <w:gridCol w:w="1391"/>
        <w:gridCol w:w="705"/>
        <w:gridCol w:w="3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20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桃花巷124号房屋装修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20" w:type="dxa"/>
            <w:gridSpan w:val="6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采购单位名称：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8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雷茂</w:t>
            </w:r>
          </w:p>
        </w:tc>
        <w:tc>
          <w:tcPr>
            <w:tcW w:w="1391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417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0835-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2624318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ascii="楷体_GB2312" w:eastAsia="楷体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询价项目范围、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及其他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1.墙体拆除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拆除1楼、5楼会议室墙体、四楼台面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以实际测量面积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2墙面乳胶漆翻新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1.喷刷涂料部分：墙面、踢脚线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2.面层：乳胶漆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以实际测量面积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3.不锈钢拉匝门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2-4楼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Times New Roman"/>
                <w:b/>
                <w:bCs/>
                <w:color w:val="000000" w:themeColor="text1"/>
                <w:kern w:val="2"/>
                <w:sz w:val="21"/>
                <w:szCs w:val="21"/>
                <w:vertAlign w:val="superscript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以实际测量面积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4.修复吊顶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修复吊顶缺失部分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5.修复门窗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修复开合困难，损伤部分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6.封窗洞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1.木龙骨架</w:t>
            </w:r>
          </w:p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2.石膏板封窗洞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以实际测量面积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7.卫生间恢复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2-4楼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8.广告字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9.配电箱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每层楼都要安装分表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10.吸顶灯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每个房间至少1盏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约60盏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11.零星修补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12.电路改造人工费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13.全楼配线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需现场测量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14.修复给排水系统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15.窗帘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2-4楼教室、5楼会议室成品窗帘</w:t>
            </w: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以实际测量面积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16.房檐整修</w:t>
            </w:r>
            <w:bookmarkStart w:id="3" w:name="_GoBack"/>
            <w:bookmarkEnd w:id="3"/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39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17.停车场门禁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18.板房拆除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439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19.场地清理（包括院坝的维修清理）</w:t>
            </w:r>
          </w:p>
        </w:tc>
        <w:tc>
          <w:tcPr>
            <w:tcW w:w="296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ind w:left="0" w:leftChars="0" w:firstLine="0" w:firstLineChars="0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6" w:type="dxa"/>
            <w:tcBorders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838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按相关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规范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，无相关规范的质保期不低于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壹年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资格条件要求：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具有建筑装修资质，能独立开具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相关票据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增值税普通及专用发票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报价要求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tabs>
                <w:tab w:val="left" w:pos="458"/>
              </w:tabs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1.报价要求：报价函发送时间为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日至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，报价必须按照甲方提供的询价函及其附件要求报价，乙方单位私自变更内容，甲方有权拒绝。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2.报价单组成：（1）报价函；（2）营业执照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资质证书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盖鲜章；（3）法人授权书；（4）法人身份证复印件盖鲜章；（5）授权委托人身份证复印件盖鲜章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报价函</w:t>
            </w:r>
          </w:p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提交时间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报价函递交截止时间：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时（北京时间）（现场方式提交）。</w:t>
            </w:r>
          </w:p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递交地点：雅安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（四川省雅安市雨城区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上坝路196号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付款条件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签订合同时约定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0" w:hRule="atLeast"/>
        </w:trPr>
        <w:tc>
          <w:tcPr>
            <w:tcW w:w="1439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廉洁要求</w:t>
            </w:r>
          </w:p>
        </w:tc>
        <w:tc>
          <w:tcPr>
            <w:tcW w:w="8381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各方应秉承公开、公平、公正的原则参与本次报价，过程如有围标、串标、陪标、行贿等不廉洁行为发生，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将按照下列规定处理：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1.已中标的中标无效，并向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赔付补偿金（合同金额的2%）；已签订合同的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有权解除合同，并收取补偿金（合同金额的2%），并由违约方按合同相关约定承担违约责任，同时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可对违规方采取必要措施（包含但不限于暂停支付所有应付账款，或通过司法途径向供方追偿由此造成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的一切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直接或间接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经济损失）。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有权通过诉讼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方式向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报价方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主张权利。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雅安市建筑业协会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有权将违规方列入黑名单，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并有权决定与其不再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260" w:lineRule="exact"/>
        <w:outlineLvl w:val="1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bookmarkStart w:id="2" w:name="_Toc131305914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注：报价为包干价，包含所有装修项目及服务费、税费（增值税）、运输费等一切费用，不再额外增加其他费用。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说明：附：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报价含及其清单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营业执照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企业资质证书+鲜章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法人（经营者）证明或法人授权书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+鲜章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法人（经营者）身份证复印件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+鲜章；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授权委托人身份证复印件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+鲜章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公司名称（盖章）：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　　　　　　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　　　　　　　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法定代表人或授权代表（签字）：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　　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联系人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及联系电话：                                                                    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u w:val="none"/>
          <w14:textFill>
            <w14:solidFill>
              <w14:schemeClr w14:val="tx1"/>
            </w14:solidFill>
          </w14:textFill>
        </w:rPr>
        <w:t>日期: 　</w:t>
      </w:r>
    </w:p>
    <w:sectPr>
      <w:footerReference r:id="rId5" w:type="default"/>
      <w:footnotePr>
        <w:pos w:val="beneathText"/>
      </w:footnotePr>
      <w:pgSz w:w="11905" w:h="16837"/>
      <w:pgMar w:top="595" w:right="1134" w:bottom="595" w:left="850" w:header="851" w:footer="992" w:gutter="0"/>
      <w:pgNumType w:fmt="numberInDash" w:start="1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0"/>
      </w:rPr>
    </w:pPr>
    <w:r>
      <w:fldChar w:fldCharType="begin"/>
    </w:r>
    <w:r>
      <w:rPr>
        <w:rStyle w:val="20"/>
      </w:rPr>
      <w:instrText xml:space="preserve">PAGE  </w:instrText>
    </w:r>
    <w:r>
      <w:fldChar w:fldCharType="end"/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rFonts w:ascii="宋体" w:hAnsi="宋体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43"/>
      <w:lvlText w:val="%1."/>
      <w:lvlJc w:val="left"/>
      <w:pPr>
        <w:tabs>
          <w:tab w:val="left" w:pos="420"/>
        </w:tabs>
        <w:ind w:left="430" w:hanging="430"/>
      </w:pPr>
      <w:rPr>
        <w:rFonts w:hint="eastAsia"/>
      </w:rPr>
    </w:lvl>
    <w:lvl w:ilvl="1" w:tentative="0">
      <w:start w:val="1"/>
      <w:numFmt w:val="decimal"/>
      <w:pStyle w:val="46"/>
      <w:lvlText w:val="%1.%2"/>
      <w:lvlJc w:val="left"/>
      <w:pPr>
        <w:tabs>
          <w:tab w:val="left" w:pos="1268"/>
        </w:tabs>
        <w:ind w:left="1268" w:hanging="700"/>
      </w:pPr>
      <w:rPr>
        <w:rFonts w:hint="eastAsia"/>
      </w:rPr>
    </w:lvl>
    <w:lvl w:ilvl="2" w:tentative="0">
      <w:start w:val="1"/>
      <w:numFmt w:val="decimal"/>
      <w:pStyle w:val="51"/>
      <w:lvlText w:val="%1.%2.%3"/>
      <w:lvlJc w:val="left"/>
      <w:pPr>
        <w:tabs>
          <w:tab w:val="left" w:pos="1360"/>
        </w:tabs>
        <w:ind w:left="1360" w:hanging="100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480"/>
        </w:tabs>
        <w:ind w:left="246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31"/>
        </w:tabs>
        <w:ind w:left="303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740"/>
        </w:tabs>
        <w:ind w:left="374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307"/>
        </w:tabs>
        <w:ind w:left="430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874"/>
        </w:tabs>
        <w:ind w:left="487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582"/>
        </w:tabs>
        <w:ind w:left="5582" w:hanging="1700"/>
      </w:pPr>
      <w:rPr>
        <w:rFonts w:hint="eastAsia"/>
      </w:rPr>
    </w:lvl>
  </w:abstractNum>
  <w:abstractNum w:abstractNumId="1">
    <w:nsid w:val="00000012"/>
    <w:multiLevelType w:val="multilevel"/>
    <w:tmpl w:val="00000012"/>
    <w:lvl w:ilvl="0" w:tentative="0">
      <w:start w:val="1"/>
      <w:numFmt w:val="decimal"/>
      <w:lvlText w:val="%1."/>
      <w:lvlJc w:val="left"/>
      <w:pPr>
        <w:tabs>
          <w:tab w:val="left" w:pos="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28"/>
      <w:lvlText w:val="%1.%2"/>
      <w:lvlJc w:val="left"/>
      <w:pPr>
        <w:tabs>
          <w:tab w:val="left" w:pos="700"/>
        </w:tabs>
        <w:ind w:left="700" w:hanging="70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1418" w:hanging="1418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1984" w:hanging="198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54A"/>
    <w:rsid w:val="0000447F"/>
    <w:rsid w:val="00005A11"/>
    <w:rsid w:val="00007FDD"/>
    <w:rsid w:val="0001119D"/>
    <w:rsid w:val="0001306B"/>
    <w:rsid w:val="00015861"/>
    <w:rsid w:val="00022146"/>
    <w:rsid w:val="00023524"/>
    <w:rsid w:val="0003402B"/>
    <w:rsid w:val="00035BAF"/>
    <w:rsid w:val="00035C16"/>
    <w:rsid w:val="00041622"/>
    <w:rsid w:val="00046ED4"/>
    <w:rsid w:val="00052684"/>
    <w:rsid w:val="00052A66"/>
    <w:rsid w:val="00052AF1"/>
    <w:rsid w:val="00056AB3"/>
    <w:rsid w:val="00057869"/>
    <w:rsid w:val="00071F0D"/>
    <w:rsid w:val="000746D1"/>
    <w:rsid w:val="00074AD3"/>
    <w:rsid w:val="00092F82"/>
    <w:rsid w:val="0009404B"/>
    <w:rsid w:val="000A4765"/>
    <w:rsid w:val="000B083C"/>
    <w:rsid w:val="000B21F7"/>
    <w:rsid w:val="000B6E50"/>
    <w:rsid w:val="000C0234"/>
    <w:rsid w:val="000C4EC1"/>
    <w:rsid w:val="000C68A7"/>
    <w:rsid w:val="000D07D6"/>
    <w:rsid w:val="000D31BE"/>
    <w:rsid w:val="000D4F57"/>
    <w:rsid w:val="000D52B5"/>
    <w:rsid w:val="000F1E6B"/>
    <w:rsid w:val="001028CF"/>
    <w:rsid w:val="00110D6F"/>
    <w:rsid w:val="00117381"/>
    <w:rsid w:val="001176F8"/>
    <w:rsid w:val="00120E78"/>
    <w:rsid w:val="00120F74"/>
    <w:rsid w:val="001239CF"/>
    <w:rsid w:val="00124F63"/>
    <w:rsid w:val="0012660A"/>
    <w:rsid w:val="001331BD"/>
    <w:rsid w:val="00133460"/>
    <w:rsid w:val="00141712"/>
    <w:rsid w:val="00143FF6"/>
    <w:rsid w:val="0015538C"/>
    <w:rsid w:val="001572B7"/>
    <w:rsid w:val="00162891"/>
    <w:rsid w:val="001646DD"/>
    <w:rsid w:val="0017018B"/>
    <w:rsid w:val="00170BC7"/>
    <w:rsid w:val="00177BEE"/>
    <w:rsid w:val="00177CC6"/>
    <w:rsid w:val="001810EF"/>
    <w:rsid w:val="00183AE8"/>
    <w:rsid w:val="00185D8A"/>
    <w:rsid w:val="00193806"/>
    <w:rsid w:val="00193F10"/>
    <w:rsid w:val="001944BE"/>
    <w:rsid w:val="00197E73"/>
    <w:rsid w:val="001A17F7"/>
    <w:rsid w:val="001A3ED2"/>
    <w:rsid w:val="001B14DD"/>
    <w:rsid w:val="001B502E"/>
    <w:rsid w:val="001C0D5F"/>
    <w:rsid w:val="001D1408"/>
    <w:rsid w:val="001D2D83"/>
    <w:rsid w:val="001D3771"/>
    <w:rsid w:val="001D62BD"/>
    <w:rsid w:val="001E6A96"/>
    <w:rsid w:val="001E6E99"/>
    <w:rsid w:val="001E732A"/>
    <w:rsid w:val="001F171A"/>
    <w:rsid w:val="00202341"/>
    <w:rsid w:val="00203CFB"/>
    <w:rsid w:val="00212626"/>
    <w:rsid w:val="00213436"/>
    <w:rsid w:val="0021603B"/>
    <w:rsid w:val="00217923"/>
    <w:rsid w:val="0023566F"/>
    <w:rsid w:val="00241C2F"/>
    <w:rsid w:val="0024204D"/>
    <w:rsid w:val="00244F47"/>
    <w:rsid w:val="00250433"/>
    <w:rsid w:val="00252C7D"/>
    <w:rsid w:val="00262273"/>
    <w:rsid w:val="00264144"/>
    <w:rsid w:val="00264FDC"/>
    <w:rsid w:val="00266490"/>
    <w:rsid w:val="00272F24"/>
    <w:rsid w:val="002733C6"/>
    <w:rsid w:val="002765FA"/>
    <w:rsid w:val="00277BDC"/>
    <w:rsid w:val="0028110B"/>
    <w:rsid w:val="00287AFE"/>
    <w:rsid w:val="00293259"/>
    <w:rsid w:val="00295AA7"/>
    <w:rsid w:val="002969A0"/>
    <w:rsid w:val="002A00F2"/>
    <w:rsid w:val="002B5E63"/>
    <w:rsid w:val="002B68FB"/>
    <w:rsid w:val="002B698B"/>
    <w:rsid w:val="002C082D"/>
    <w:rsid w:val="002C29E5"/>
    <w:rsid w:val="002C2A93"/>
    <w:rsid w:val="002D004E"/>
    <w:rsid w:val="002D79D1"/>
    <w:rsid w:val="002E09F4"/>
    <w:rsid w:val="002E0F4F"/>
    <w:rsid w:val="002F3456"/>
    <w:rsid w:val="00300C8F"/>
    <w:rsid w:val="003070F3"/>
    <w:rsid w:val="0031539C"/>
    <w:rsid w:val="00323AA6"/>
    <w:rsid w:val="00324303"/>
    <w:rsid w:val="00324865"/>
    <w:rsid w:val="003415FF"/>
    <w:rsid w:val="003447F5"/>
    <w:rsid w:val="00346854"/>
    <w:rsid w:val="00347D60"/>
    <w:rsid w:val="00352341"/>
    <w:rsid w:val="003543A2"/>
    <w:rsid w:val="00357802"/>
    <w:rsid w:val="003618BF"/>
    <w:rsid w:val="00365A64"/>
    <w:rsid w:val="00367C25"/>
    <w:rsid w:val="00371B75"/>
    <w:rsid w:val="00375C49"/>
    <w:rsid w:val="0038310B"/>
    <w:rsid w:val="00390331"/>
    <w:rsid w:val="00396205"/>
    <w:rsid w:val="003A0637"/>
    <w:rsid w:val="003A4FA7"/>
    <w:rsid w:val="003A6E62"/>
    <w:rsid w:val="003A7063"/>
    <w:rsid w:val="003B2162"/>
    <w:rsid w:val="003B3CCB"/>
    <w:rsid w:val="003B6ACE"/>
    <w:rsid w:val="003C42B6"/>
    <w:rsid w:val="003D070C"/>
    <w:rsid w:val="003D6EE2"/>
    <w:rsid w:val="003D71F8"/>
    <w:rsid w:val="003E3C9E"/>
    <w:rsid w:val="003F5CB4"/>
    <w:rsid w:val="003F61A7"/>
    <w:rsid w:val="003F66F2"/>
    <w:rsid w:val="003F7704"/>
    <w:rsid w:val="00400B14"/>
    <w:rsid w:val="004025A3"/>
    <w:rsid w:val="00410E2B"/>
    <w:rsid w:val="00415963"/>
    <w:rsid w:val="00417EE1"/>
    <w:rsid w:val="00420727"/>
    <w:rsid w:val="00422BA6"/>
    <w:rsid w:val="0042520F"/>
    <w:rsid w:val="0042613C"/>
    <w:rsid w:val="00440118"/>
    <w:rsid w:val="00446442"/>
    <w:rsid w:val="0044655A"/>
    <w:rsid w:val="00451ACB"/>
    <w:rsid w:val="00453844"/>
    <w:rsid w:val="00463E4D"/>
    <w:rsid w:val="00474F1C"/>
    <w:rsid w:val="0048544B"/>
    <w:rsid w:val="004961A2"/>
    <w:rsid w:val="00496E04"/>
    <w:rsid w:val="004A2A12"/>
    <w:rsid w:val="004B046D"/>
    <w:rsid w:val="004B1C3A"/>
    <w:rsid w:val="004B1F96"/>
    <w:rsid w:val="004B2DD4"/>
    <w:rsid w:val="004C28B2"/>
    <w:rsid w:val="004E133F"/>
    <w:rsid w:val="004E2672"/>
    <w:rsid w:val="004E6C5E"/>
    <w:rsid w:val="004E7888"/>
    <w:rsid w:val="004F6237"/>
    <w:rsid w:val="0050372E"/>
    <w:rsid w:val="00515632"/>
    <w:rsid w:val="00516554"/>
    <w:rsid w:val="0051796A"/>
    <w:rsid w:val="005270AE"/>
    <w:rsid w:val="0053009D"/>
    <w:rsid w:val="00530D64"/>
    <w:rsid w:val="00534657"/>
    <w:rsid w:val="00537493"/>
    <w:rsid w:val="005445B3"/>
    <w:rsid w:val="0055171C"/>
    <w:rsid w:val="00552965"/>
    <w:rsid w:val="0055615F"/>
    <w:rsid w:val="005632AF"/>
    <w:rsid w:val="005662B3"/>
    <w:rsid w:val="00571D39"/>
    <w:rsid w:val="005738D4"/>
    <w:rsid w:val="00581632"/>
    <w:rsid w:val="00584699"/>
    <w:rsid w:val="0058711C"/>
    <w:rsid w:val="005927EE"/>
    <w:rsid w:val="0059627D"/>
    <w:rsid w:val="005A0A2D"/>
    <w:rsid w:val="005A3583"/>
    <w:rsid w:val="005A45BC"/>
    <w:rsid w:val="005A5752"/>
    <w:rsid w:val="005A6B82"/>
    <w:rsid w:val="005A77CA"/>
    <w:rsid w:val="005B389D"/>
    <w:rsid w:val="005B79D0"/>
    <w:rsid w:val="005D191F"/>
    <w:rsid w:val="005E13A1"/>
    <w:rsid w:val="005E452E"/>
    <w:rsid w:val="005E75AD"/>
    <w:rsid w:val="005F17BB"/>
    <w:rsid w:val="00600432"/>
    <w:rsid w:val="00600DC2"/>
    <w:rsid w:val="00600F30"/>
    <w:rsid w:val="00621FA6"/>
    <w:rsid w:val="006258D8"/>
    <w:rsid w:val="00626D3E"/>
    <w:rsid w:val="006323EA"/>
    <w:rsid w:val="0064130B"/>
    <w:rsid w:val="006530AA"/>
    <w:rsid w:val="0065327F"/>
    <w:rsid w:val="0065361F"/>
    <w:rsid w:val="0065734D"/>
    <w:rsid w:val="00665F7D"/>
    <w:rsid w:val="006660AE"/>
    <w:rsid w:val="006713E5"/>
    <w:rsid w:val="00675FE0"/>
    <w:rsid w:val="00680144"/>
    <w:rsid w:val="00684B49"/>
    <w:rsid w:val="00686B28"/>
    <w:rsid w:val="006901B9"/>
    <w:rsid w:val="006944D6"/>
    <w:rsid w:val="006965D6"/>
    <w:rsid w:val="006C1A37"/>
    <w:rsid w:val="006C1A52"/>
    <w:rsid w:val="006C2C96"/>
    <w:rsid w:val="006C47F5"/>
    <w:rsid w:val="006D122F"/>
    <w:rsid w:val="006E030B"/>
    <w:rsid w:val="006E105B"/>
    <w:rsid w:val="006E5644"/>
    <w:rsid w:val="006E565F"/>
    <w:rsid w:val="006F315D"/>
    <w:rsid w:val="006F78BA"/>
    <w:rsid w:val="00700E17"/>
    <w:rsid w:val="00702AA1"/>
    <w:rsid w:val="007104C5"/>
    <w:rsid w:val="0071233C"/>
    <w:rsid w:val="0072698C"/>
    <w:rsid w:val="00727DBE"/>
    <w:rsid w:val="00736229"/>
    <w:rsid w:val="0073712D"/>
    <w:rsid w:val="007405D7"/>
    <w:rsid w:val="00747EDC"/>
    <w:rsid w:val="0075297A"/>
    <w:rsid w:val="00755B42"/>
    <w:rsid w:val="007574C0"/>
    <w:rsid w:val="00765224"/>
    <w:rsid w:val="007678A3"/>
    <w:rsid w:val="00767ED0"/>
    <w:rsid w:val="00781244"/>
    <w:rsid w:val="00784E04"/>
    <w:rsid w:val="00784F9F"/>
    <w:rsid w:val="007850B1"/>
    <w:rsid w:val="00790025"/>
    <w:rsid w:val="00793000"/>
    <w:rsid w:val="0079586F"/>
    <w:rsid w:val="007A01A4"/>
    <w:rsid w:val="007A2FAF"/>
    <w:rsid w:val="007A71E7"/>
    <w:rsid w:val="007A75FD"/>
    <w:rsid w:val="007A7EF3"/>
    <w:rsid w:val="007A7F5D"/>
    <w:rsid w:val="007C0314"/>
    <w:rsid w:val="007C0977"/>
    <w:rsid w:val="007C2601"/>
    <w:rsid w:val="007C2773"/>
    <w:rsid w:val="007C3637"/>
    <w:rsid w:val="007E027A"/>
    <w:rsid w:val="007E219D"/>
    <w:rsid w:val="007E6947"/>
    <w:rsid w:val="007E7A41"/>
    <w:rsid w:val="007E7CB0"/>
    <w:rsid w:val="007F4BC2"/>
    <w:rsid w:val="00804F83"/>
    <w:rsid w:val="0081171A"/>
    <w:rsid w:val="00812C36"/>
    <w:rsid w:val="00815E01"/>
    <w:rsid w:val="00823305"/>
    <w:rsid w:val="008305D5"/>
    <w:rsid w:val="00833602"/>
    <w:rsid w:val="008429A8"/>
    <w:rsid w:val="008430A2"/>
    <w:rsid w:val="00850992"/>
    <w:rsid w:val="00854539"/>
    <w:rsid w:val="00854C0B"/>
    <w:rsid w:val="00855CDE"/>
    <w:rsid w:val="00866172"/>
    <w:rsid w:val="00872239"/>
    <w:rsid w:val="00881F49"/>
    <w:rsid w:val="00882057"/>
    <w:rsid w:val="0089001E"/>
    <w:rsid w:val="00893C0A"/>
    <w:rsid w:val="00897672"/>
    <w:rsid w:val="008A0AA9"/>
    <w:rsid w:val="008A5C34"/>
    <w:rsid w:val="008A640E"/>
    <w:rsid w:val="008A6425"/>
    <w:rsid w:val="008C08F2"/>
    <w:rsid w:val="008C1D22"/>
    <w:rsid w:val="008C5AF5"/>
    <w:rsid w:val="008C7E2F"/>
    <w:rsid w:val="008E2CF8"/>
    <w:rsid w:val="008F2A3F"/>
    <w:rsid w:val="008F5F75"/>
    <w:rsid w:val="00903A1A"/>
    <w:rsid w:val="00903A61"/>
    <w:rsid w:val="00903C9E"/>
    <w:rsid w:val="0091187D"/>
    <w:rsid w:val="0091484F"/>
    <w:rsid w:val="00916BA5"/>
    <w:rsid w:val="00922C3E"/>
    <w:rsid w:val="009245DF"/>
    <w:rsid w:val="00926CF7"/>
    <w:rsid w:val="009336D8"/>
    <w:rsid w:val="00942D4A"/>
    <w:rsid w:val="0095199D"/>
    <w:rsid w:val="009545EB"/>
    <w:rsid w:val="00955B3A"/>
    <w:rsid w:val="009622D7"/>
    <w:rsid w:val="009665E3"/>
    <w:rsid w:val="00970FC2"/>
    <w:rsid w:val="00976397"/>
    <w:rsid w:val="009776D5"/>
    <w:rsid w:val="00977CF3"/>
    <w:rsid w:val="00981521"/>
    <w:rsid w:val="009826FC"/>
    <w:rsid w:val="009903D6"/>
    <w:rsid w:val="00990CAB"/>
    <w:rsid w:val="009925A9"/>
    <w:rsid w:val="00992A48"/>
    <w:rsid w:val="00993CAC"/>
    <w:rsid w:val="00994BF4"/>
    <w:rsid w:val="0099578B"/>
    <w:rsid w:val="00995E66"/>
    <w:rsid w:val="009A3388"/>
    <w:rsid w:val="009A411A"/>
    <w:rsid w:val="009B3FA1"/>
    <w:rsid w:val="009B4E62"/>
    <w:rsid w:val="009B5F99"/>
    <w:rsid w:val="009B688F"/>
    <w:rsid w:val="009B6DCE"/>
    <w:rsid w:val="009D1764"/>
    <w:rsid w:val="009D5D1C"/>
    <w:rsid w:val="009D5FB8"/>
    <w:rsid w:val="009E048C"/>
    <w:rsid w:val="009E3499"/>
    <w:rsid w:val="009E7873"/>
    <w:rsid w:val="009E7AB9"/>
    <w:rsid w:val="009F2E0E"/>
    <w:rsid w:val="009F3B79"/>
    <w:rsid w:val="00A05EF3"/>
    <w:rsid w:val="00A07AE6"/>
    <w:rsid w:val="00A11C99"/>
    <w:rsid w:val="00A176BE"/>
    <w:rsid w:val="00A20847"/>
    <w:rsid w:val="00A23F1E"/>
    <w:rsid w:val="00A27321"/>
    <w:rsid w:val="00A3116D"/>
    <w:rsid w:val="00A3250A"/>
    <w:rsid w:val="00A33432"/>
    <w:rsid w:val="00A334B2"/>
    <w:rsid w:val="00A347C4"/>
    <w:rsid w:val="00A379AA"/>
    <w:rsid w:val="00A40216"/>
    <w:rsid w:val="00A5111A"/>
    <w:rsid w:val="00A55577"/>
    <w:rsid w:val="00A606EA"/>
    <w:rsid w:val="00A6614A"/>
    <w:rsid w:val="00A67EB6"/>
    <w:rsid w:val="00A70688"/>
    <w:rsid w:val="00A71540"/>
    <w:rsid w:val="00A734CD"/>
    <w:rsid w:val="00A833A6"/>
    <w:rsid w:val="00A93C55"/>
    <w:rsid w:val="00AA4C89"/>
    <w:rsid w:val="00AA54DF"/>
    <w:rsid w:val="00AA5D11"/>
    <w:rsid w:val="00AB2C41"/>
    <w:rsid w:val="00AB4F58"/>
    <w:rsid w:val="00AB5B78"/>
    <w:rsid w:val="00AB7719"/>
    <w:rsid w:val="00AC305C"/>
    <w:rsid w:val="00AC3E06"/>
    <w:rsid w:val="00AD092E"/>
    <w:rsid w:val="00AD0D34"/>
    <w:rsid w:val="00AE263B"/>
    <w:rsid w:val="00AE4BD7"/>
    <w:rsid w:val="00AE5D6C"/>
    <w:rsid w:val="00AF1013"/>
    <w:rsid w:val="00AF375F"/>
    <w:rsid w:val="00AF5649"/>
    <w:rsid w:val="00AF697A"/>
    <w:rsid w:val="00B05460"/>
    <w:rsid w:val="00B05790"/>
    <w:rsid w:val="00B13AC7"/>
    <w:rsid w:val="00B1728A"/>
    <w:rsid w:val="00B179A6"/>
    <w:rsid w:val="00B22D7C"/>
    <w:rsid w:val="00B31FED"/>
    <w:rsid w:val="00B33DA9"/>
    <w:rsid w:val="00B34B33"/>
    <w:rsid w:val="00B374F3"/>
    <w:rsid w:val="00B4089B"/>
    <w:rsid w:val="00B42D15"/>
    <w:rsid w:val="00B42FF1"/>
    <w:rsid w:val="00B44474"/>
    <w:rsid w:val="00B5457B"/>
    <w:rsid w:val="00B55600"/>
    <w:rsid w:val="00B55DB4"/>
    <w:rsid w:val="00B569E9"/>
    <w:rsid w:val="00B63B95"/>
    <w:rsid w:val="00B63CB7"/>
    <w:rsid w:val="00B76901"/>
    <w:rsid w:val="00B84DDF"/>
    <w:rsid w:val="00B87D5B"/>
    <w:rsid w:val="00B928BD"/>
    <w:rsid w:val="00B929F4"/>
    <w:rsid w:val="00B9339D"/>
    <w:rsid w:val="00B93454"/>
    <w:rsid w:val="00B963C3"/>
    <w:rsid w:val="00B97C91"/>
    <w:rsid w:val="00B97EFD"/>
    <w:rsid w:val="00BA1180"/>
    <w:rsid w:val="00BA1AA7"/>
    <w:rsid w:val="00BA2631"/>
    <w:rsid w:val="00BA488C"/>
    <w:rsid w:val="00BA5EA3"/>
    <w:rsid w:val="00BB4C74"/>
    <w:rsid w:val="00BB61B8"/>
    <w:rsid w:val="00BD0EBF"/>
    <w:rsid w:val="00BD4A8C"/>
    <w:rsid w:val="00BE2ACE"/>
    <w:rsid w:val="00BE4155"/>
    <w:rsid w:val="00BE7F99"/>
    <w:rsid w:val="00BF32FC"/>
    <w:rsid w:val="00C058AD"/>
    <w:rsid w:val="00C06E59"/>
    <w:rsid w:val="00C07A11"/>
    <w:rsid w:val="00C13B70"/>
    <w:rsid w:val="00C2422A"/>
    <w:rsid w:val="00C253A9"/>
    <w:rsid w:val="00C31A47"/>
    <w:rsid w:val="00C32328"/>
    <w:rsid w:val="00C33458"/>
    <w:rsid w:val="00C43D01"/>
    <w:rsid w:val="00C50C30"/>
    <w:rsid w:val="00C54BD9"/>
    <w:rsid w:val="00C563DC"/>
    <w:rsid w:val="00C640A3"/>
    <w:rsid w:val="00C643CF"/>
    <w:rsid w:val="00C65C25"/>
    <w:rsid w:val="00C700C1"/>
    <w:rsid w:val="00C710E9"/>
    <w:rsid w:val="00C71C6A"/>
    <w:rsid w:val="00C74154"/>
    <w:rsid w:val="00C74601"/>
    <w:rsid w:val="00C81A60"/>
    <w:rsid w:val="00C82FBA"/>
    <w:rsid w:val="00C8673E"/>
    <w:rsid w:val="00C94322"/>
    <w:rsid w:val="00C9554A"/>
    <w:rsid w:val="00CA1BF4"/>
    <w:rsid w:val="00CB0004"/>
    <w:rsid w:val="00CB48B8"/>
    <w:rsid w:val="00CB578D"/>
    <w:rsid w:val="00CC2DDC"/>
    <w:rsid w:val="00CC4A07"/>
    <w:rsid w:val="00CC5BD6"/>
    <w:rsid w:val="00CC755E"/>
    <w:rsid w:val="00CC7F4B"/>
    <w:rsid w:val="00CD5512"/>
    <w:rsid w:val="00CE3CE2"/>
    <w:rsid w:val="00CE7195"/>
    <w:rsid w:val="00CF3899"/>
    <w:rsid w:val="00CF7BB9"/>
    <w:rsid w:val="00D11724"/>
    <w:rsid w:val="00D1368F"/>
    <w:rsid w:val="00D22316"/>
    <w:rsid w:val="00D249E7"/>
    <w:rsid w:val="00D36412"/>
    <w:rsid w:val="00D4027B"/>
    <w:rsid w:val="00D41F0C"/>
    <w:rsid w:val="00D427C5"/>
    <w:rsid w:val="00D45764"/>
    <w:rsid w:val="00D4608B"/>
    <w:rsid w:val="00D46A94"/>
    <w:rsid w:val="00D4702E"/>
    <w:rsid w:val="00D53A35"/>
    <w:rsid w:val="00D5413C"/>
    <w:rsid w:val="00D6152B"/>
    <w:rsid w:val="00D6152E"/>
    <w:rsid w:val="00D63E9E"/>
    <w:rsid w:val="00D773CC"/>
    <w:rsid w:val="00D826C6"/>
    <w:rsid w:val="00D90DAB"/>
    <w:rsid w:val="00D9498E"/>
    <w:rsid w:val="00DA2C64"/>
    <w:rsid w:val="00DA3982"/>
    <w:rsid w:val="00DA4489"/>
    <w:rsid w:val="00DA72B4"/>
    <w:rsid w:val="00DB0D9A"/>
    <w:rsid w:val="00DB4245"/>
    <w:rsid w:val="00DC2A4D"/>
    <w:rsid w:val="00DC2B35"/>
    <w:rsid w:val="00DC5264"/>
    <w:rsid w:val="00DC5CAE"/>
    <w:rsid w:val="00DD2AC0"/>
    <w:rsid w:val="00DE06E6"/>
    <w:rsid w:val="00DE54A8"/>
    <w:rsid w:val="00DE57DB"/>
    <w:rsid w:val="00DE6BE7"/>
    <w:rsid w:val="00DE7C89"/>
    <w:rsid w:val="00DF24E7"/>
    <w:rsid w:val="00DF45CE"/>
    <w:rsid w:val="00DF5952"/>
    <w:rsid w:val="00E0277A"/>
    <w:rsid w:val="00E02D04"/>
    <w:rsid w:val="00E04E4B"/>
    <w:rsid w:val="00E054BC"/>
    <w:rsid w:val="00E07D08"/>
    <w:rsid w:val="00E144CE"/>
    <w:rsid w:val="00E1476C"/>
    <w:rsid w:val="00E2215A"/>
    <w:rsid w:val="00E23BF6"/>
    <w:rsid w:val="00E26B21"/>
    <w:rsid w:val="00E31A19"/>
    <w:rsid w:val="00E322ED"/>
    <w:rsid w:val="00E3246F"/>
    <w:rsid w:val="00E33C79"/>
    <w:rsid w:val="00E36194"/>
    <w:rsid w:val="00E432A5"/>
    <w:rsid w:val="00E50A48"/>
    <w:rsid w:val="00E54351"/>
    <w:rsid w:val="00E5487C"/>
    <w:rsid w:val="00E626F4"/>
    <w:rsid w:val="00E64A67"/>
    <w:rsid w:val="00E71CFD"/>
    <w:rsid w:val="00E71FD4"/>
    <w:rsid w:val="00E73160"/>
    <w:rsid w:val="00E74819"/>
    <w:rsid w:val="00E76871"/>
    <w:rsid w:val="00E80F6F"/>
    <w:rsid w:val="00E8587A"/>
    <w:rsid w:val="00EA2582"/>
    <w:rsid w:val="00EA2AAF"/>
    <w:rsid w:val="00EA2C69"/>
    <w:rsid w:val="00EA73E7"/>
    <w:rsid w:val="00EA7F63"/>
    <w:rsid w:val="00EB1C45"/>
    <w:rsid w:val="00EB221C"/>
    <w:rsid w:val="00EB5903"/>
    <w:rsid w:val="00EB72F2"/>
    <w:rsid w:val="00EB78FA"/>
    <w:rsid w:val="00EC0536"/>
    <w:rsid w:val="00EC09D6"/>
    <w:rsid w:val="00EC39A0"/>
    <w:rsid w:val="00EC5134"/>
    <w:rsid w:val="00ED1933"/>
    <w:rsid w:val="00ED419F"/>
    <w:rsid w:val="00ED7FF0"/>
    <w:rsid w:val="00EE0095"/>
    <w:rsid w:val="00EE16C4"/>
    <w:rsid w:val="00EF2AE5"/>
    <w:rsid w:val="00EF2BB6"/>
    <w:rsid w:val="00EF31D8"/>
    <w:rsid w:val="00EF632B"/>
    <w:rsid w:val="00EF6E9C"/>
    <w:rsid w:val="00F04E5A"/>
    <w:rsid w:val="00F16760"/>
    <w:rsid w:val="00F428E0"/>
    <w:rsid w:val="00F45573"/>
    <w:rsid w:val="00F53D1A"/>
    <w:rsid w:val="00F63898"/>
    <w:rsid w:val="00F6553D"/>
    <w:rsid w:val="00F71A52"/>
    <w:rsid w:val="00F74198"/>
    <w:rsid w:val="00F808EF"/>
    <w:rsid w:val="00F92ED6"/>
    <w:rsid w:val="00F93400"/>
    <w:rsid w:val="00F94DC6"/>
    <w:rsid w:val="00F97264"/>
    <w:rsid w:val="00FA33EF"/>
    <w:rsid w:val="00FA7142"/>
    <w:rsid w:val="00FB1036"/>
    <w:rsid w:val="00FB2EA0"/>
    <w:rsid w:val="00FB4DAF"/>
    <w:rsid w:val="00FC376C"/>
    <w:rsid w:val="00FC5072"/>
    <w:rsid w:val="00FD3A14"/>
    <w:rsid w:val="00FD5C35"/>
    <w:rsid w:val="00FE29BD"/>
    <w:rsid w:val="00FE2C36"/>
    <w:rsid w:val="00FF18DE"/>
    <w:rsid w:val="00FF66A0"/>
    <w:rsid w:val="038A635A"/>
    <w:rsid w:val="05CB0F64"/>
    <w:rsid w:val="0A4A2BC9"/>
    <w:rsid w:val="0A823AFA"/>
    <w:rsid w:val="0C981349"/>
    <w:rsid w:val="0FD07A86"/>
    <w:rsid w:val="10EA595B"/>
    <w:rsid w:val="110A1AD5"/>
    <w:rsid w:val="11E50982"/>
    <w:rsid w:val="12FC4EED"/>
    <w:rsid w:val="13383ED1"/>
    <w:rsid w:val="15AE2336"/>
    <w:rsid w:val="16831E2E"/>
    <w:rsid w:val="180541EC"/>
    <w:rsid w:val="18071C2E"/>
    <w:rsid w:val="197C5011"/>
    <w:rsid w:val="1A7B08FD"/>
    <w:rsid w:val="1AC07E73"/>
    <w:rsid w:val="1CB5340B"/>
    <w:rsid w:val="21196964"/>
    <w:rsid w:val="21991E02"/>
    <w:rsid w:val="24E87A6B"/>
    <w:rsid w:val="24EB2282"/>
    <w:rsid w:val="25495507"/>
    <w:rsid w:val="274C096F"/>
    <w:rsid w:val="28C34401"/>
    <w:rsid w:val="2AF75BDF"/>
    <w:rsid w:val="2BB626E2"/>
    <w:rsid w:val="2FF46F0C"/>
    <w:rsid w:val="31D240C7"/>
    <w:rsid w:val="320952B8"/>
    <w:rsid w:val="3251489B"/>
    <w:rsid w:val="33464B2B"/>
    <w:rsid w:val="34545E59"/>
    <w:rsid w:val="373E6C5C"/>
    <w:rsid w:val="37F66F05"/>
    <w:rsid w:val="38BA649F"/>
    <w:rsid w:val="391A3A3A"/>
    <w:rsid w:val="395D152B"/>
    <w:rsid w:val="3AEC3E5F"/>
    <w:rsid w:val="3B81013D"/>
    <w:rsid w:val="3C03323D"/>
    <w:rsid w:val="3CA34155"/>
    <w:rsid w:val="3D7F285E"/>
    <w:rsid w:val="3DAD4B33"/>
    <w:rsid w:val="3FD96ED4"/>
    <w:rsid w:val="3FDF488C"/>
    <w:rsid w:val="40BD4320"/>
    <w:rsid w:val="43532873"/>
    <w:rsid w:val="438D76F7"/>
    <w:rsid w:val="43B1111A"/>
    <w:rsid w:val="464C1016"/>
    <w:rsid w:val="46866FE1"/>
    <w:rsid w:val="46C77F80"/>
    <w:rsid w:val="495A5744"/>
    <w:rsid w:val="4A64571C"/>
    <w:rsid w:val="4AE27FBA"/>
    <w:rsid w:val="4BAC0EB9"/>
    <w:rsid w:val="554B5D23"/>
    <w:rsid w:val="563B2DED"/>
    <w:rsid w:val="56C37A5C"/>
    <w:rsid w:val="585C022D"/>
    <w:rsid w:val="5A99548B"/>
    <w:rsid w:val="5B04354D"/>
    <w:rsid w:val="5B3A0472"/>
    <w:rsid w:val="5B996F79"/>
    <w:rsid w:val="5BFE271B"/>
    <w:rsid w:val="5BFF702B"/>
    <w:rsid w:val="5C41389F"/>
    <w:rsid w:val="5C5F632A"/>
    <w:rsid w:val="5F626D6E"/>
    <w:rsid w:val="5F8A26CE"/>
    <w:rsid w:val="60C66AA3"/>
    <w:rsid w:val="625E20AA"/>
    <w:rsid w:val="652217F1"/>
    <w:rsid w:val="660A6940"/>
    <w:rsid w:val="669B28A1"/>
    <w:rsid w:val="671477D9"/>
    <w:rsid w:val="681273DF"/>
    <w:rsid w:val="69CA0E37"/>
    <w:rsid w:val="6B7D454F"/>
    <w:rsid w:val="6D783E1D"/>
    <w:rsid w:val="6D850292"/>
    <w:rsid w:val="6E675169"/>
    <w:rsid w:val="6F1A10C8"/>
    <w:rsid w:val="7217328A"/>
    <w:rsid w:val="7268538D"/>
    <w:rsid w:val="732C48FD"/>
    <w:rsid w:val="761C45F1"/>
    <w:rsid w:val="7728448C"/>
    <w:rsid w:val="78102BB8"/>
    <w:rsid w:val="796224C0"/>
    <w:rsid w:val="7A0D0355"/>
    <w:rsid w:val="7CD2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qFormat="1" w:uiPriority="0" w:semiHidden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  <w:szCs w:val="20"/>
    </w:rPr>
  </w:style>
  <w:style w:type="paragraph" w:styleId="3">
    <w:name w:val="heading 2"/>
    <w:basedOn w:val="1"/>
    <w:next w:val="4"/>
    <w:link w:val="32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/>
    </w:pPr>
    <w:rPr>
      <w:szCs w:val="20"/>
    </w:rPr>
  </w:style>
  <w:style w:type="paragraph" w:styleId="5">
    <w:name w:val="Document Map"/>
    <w:basedOn w:val="1"/>
    <w:semiHidden/>
    <w:qFormat/>
    <w:uiPriority w:val="0"/>
    <w:pPr>
      <w:shd w:val="clear" w:color="auto" w:fill="000080"/>
    </w:pPr>
  </w:style>
  <w:style w:type="paragraph" w:styleId="6">
    <w:name w:val="Body Text"/>
    <w:basedOn w:val="1"/>
    <w:qFormat/>
    <w:uiPriority w:val="0"/>
    <w:pPr>
      <w:suppressAutoHyphens/>
      <w:spacing w:after="120"/>
    </w:pPr>
    <w:rPr>
      <w:kern w:val="1"/>
      <w:szCs w:val="20"/>
      <w:lang w:eastAsia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suppressAutoHyphens/>
      <w:spacing w:line="520" w:lineRule="exact"/>
      <w:ind w:left="839"/>
    </w:pPr>
    <w:rPr>
      <w:kern w:val="1"/>
      <w:sz w:val="24"/>
      <w:szCs w:val="20"/>
      <w:lang w:eastAsia="ar-SA"/>
    </w:rPr>
  </w:style>
  <w:style w:type="paragraph" w:styleId="9">
    <w:name w:val="Plain Text"/>
    <w:basedOn w:val="1"/>
    <w:link w:val="26"/>
    <w:qFormat/>
    <w:uiPriority w:val="0"/>
    <w:rPr>
      <w:rFonts w:ascii="宋体" w:hAnsi="Courier New"/>
      <w:szCs w:val="20"/>
    </w:rPr>
  </w:style>
  <w:style w:type="paragraph" w:styleId="10">
    <w:name w:val="Body Text Indent 2"/>
    <w:basedOn w:val="1"/>
    <w:link w:val="34"/>
    <w:qFormat/>
    <w:uiPriority w:val="0"/>
    <w:pPr>
      <w:ind w:firstLine="562" w:firstLineChars="200"/>
    </w:pPr>
    <w:rPr>
      <w:rFonts w:ascii="仿宋_GB2312" w:eastAsia="仿宋_GB2312"/>
      <w:b/>
      <w:sz w:val="28"/>
      <w:szCs w:val="20"/>
    </w:rPr>
  </w:style>
  <w:style w:type="paragraph" w:styleId="11">
    <w:name w:val="Balloon Text"/>
    <w:basedOn w:val="1"/>
    <w:link w:val="40"/>
    <w:qFormat/>
    <w:uiPriority w:val="0"/>
    <w:pPr>
      <w:suppressAutoHyphens/>
    </w:pPr>
    <w:rPr>
      <w:rFonts w:eastAsia="Times New Roman"/>
      <w:kern w:val="1"/>
      <w:sz w:val="18"/>
      <w:szCs w:val="20"/>
      <w:lang w:eastAsia="ar-SA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uppressAutoHyphens/>
      <w:snapToGrid w:val="0"/>
      <w:jc w:val="left"/>
    </w:pPr>
    <w:rPr>
      <w:kern w:val="1"/>
      <w:sz w:val="18"/>
      <w:szCs w:val="20"/>
      <w:lang w:eastAsia="ar-SA"/>
    </w:rPr>
  </w:style>
  <w:style w:type="paragraph" w:styleId="13">
    <w:name w:val="header"/>
    <w:basedOn w:val="1"/>
    <w:qFormat/>
    <w:uiPriority w:val="0"/>
    <w:pPr>
      <w:pBdr>
        <w:bottom w:val="single" w:color="000000" w:sz="4" w:space="1"/>
      </w:pBdr>
      <w:tabs>
        <w:tab w:val="center" w:pos="4153"/>
        <w:tab w:val="right" w:pos="8306"/>
      </w:tabs>
      <w:suppressAutoHyphens/>
      <w:snapToGrid w:val="0"/>
      <w:jc w:val="center"/>
    </w:pPr>
    <w:rPr>
      <w:kern w:val="1"/>
      <w:sz w:val="18"/>
      <w:szCs w:val="20"/>
      <w:lang w:eastAsia="ar-SA"/>
    </w:rPr>
  </w:style>
  <w:style w:type="paragraph" w:styleId="14">
    <w:name w:val="toc 1"/>
    <w:basedOn w:val="1"/>
    <w:next w:val="1"/>
    <w:qFormat/>
    <w:uiPriority w:val="39"/>
    <w:pPr>
      <w:suppressAutoHyphens/>
      <w:spacing w:line="520" w:lineRule="exact"/>
    </w:pPr>
    <w:rPr>
      <w:kern w:val="1"/>
      <w:sz w:val="24"/>
      <w:szCs w:val="20"/>
      <w:lang w:eastAsia="ar-SA"/>
    </w:rPr>
  </w:style>
  <w:style w:type="paragraph" w:styleId="15">
    <w:name w:val="footnote text"/>
    <w:basedOn w:val="1"/>
    <w:link w:val="36"/>
    <w:unhideWhenUsed/>
    <w:qFormat/>
    <w:uiPriority w:val="0"/>
    <w:pPr>
      <w:widowControl/>
      <w:jc w:val="left"/>
    </w:pPr>
    <w:rPr>
      <w:rFonts w:ascii="Calibri" w:hAnsi="Calibri"/>
      <w:kern w:val="0"/>
      <w:sz w:val="20"/>
      <w:szCs w:val="20"/>
    </w:rPr>
  </w:style>
  <w:style w:type="paragraph" w:styleId="16">
    <w:name w:val="toc 2"/>
    <w:basedOn w:val="1"/>
    <w:next w:val="1"/>
    <w:qFormat/>
    <w:uiPriority w:val="39"/>
    <w:pPr>
      <w:suppressAutoHyphens/>
      <w:spacing w:line="520" w:lineRule="exact"/>
      <w:ind w:left="420"/>
    </w:pPr>
    <w:rPr>
      <w:kern w:val="1"/>
      <w:sz w:val="24"/>
      <w:szCs w:val="20"/>
      <w:lang w:eastAsia="ar-SA"/>
    </w:rPr>
  </w:style>
  <w:style w:type="table" w:styleId="18">
    <w:name w:val="Table Grid"/>
    <w:basedOn w:val="1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21"/>
    <w:qFormat/>
    <w:uiPriority w:val="0"/>
  </w:style>
  <w:style w:type="character" w:customStyle="1" w:styleId="21">
    <w:name w:val="默认段落字体1"/>
    <w:qFormat/>
    <w:uiPriority w:val="0"/>
  </w:style>
  <w:style w:type="character" w:styleId="22">
    <w:name w:val="FollowedHyperlink"/>
    <w:qFormat/>
    <w:uiPriority w:val="0"/>
    <w:rPr>
      <w:color w:val="800080"/>
      <w:u w:val="single"/>
    </w:rPr>
  </w:style>
  <w:style w:type="character" w:styleId="23">
    <w:name w:val="Hyperlink"/>
    <w:qFormat/>
    <w:uiPriority w:val="99"/>
    <w:rPr>
      <w:color w:val="0000FF"/>
      <w:u w:val="single"/>
    </w:rPr>
  </w:style>
  <w:style w:type="character" w:customStyle="1" w:styleId="24">
    <w:name w:val="正文首行缩进两字符 Char"/>
    <w:link w:val="25"/>
    <w:qFormat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25">
    <w:name w:val="正文首行缩进两字符"/>
    <w:basedOn w:val="1"/>
    <w:link w:val="24"/>
    <w:qFormat/>
    <w:uiPriority w:val="0"/>
    <w:pPr>
      <w:spacing w:line="360" w:lineRule="auto"/>
      <w:ind w:firstLine="200" w:firstLineChars="200"/>
    </w:pPr>
    <w:rPr>
      <w:szCs w:val="20"/>
    </w:rPr>
  </w:style>
  <w:style w:type="character" w:customStyle="1" w:styleId="26">
    <w:name w:val="纯文本 Char"/>
    <w:link w:val="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27">
    <w:name w:val="（符号）三标题1.1 Char"/>
    <w:link w:val="28"/>
    <w:qFormat/>
    <w:uiPriority w:val="0"/>
    <w:rPr>
      <w:rFonts w:ascii="宋体" w:hAnsi="宋体"/>
      <w:kern w:val="2"/>
      <w:sz w:val="24"/>
      <w:lang w:bidi="ar-SA"/>
    </w:rPr>
  </w:style>
  <w:style w:type="paragraph" w:customStyle="1" w:styleId="28">
    <w:name w:val="（符号）三标题1.1"/>
    <w:basedOn w:val="1"/>
    <w:link w:val="27"/>
    <w:qFormat/>
    <w:uiPriority w:val="0"/>
    <w:pPr>
      <w:numPr>
        <w:ilvl w:val="1"/>
        <w:numId w:val="1"/>
      </w:numPr>
      <w:spacing w:line="500" w:lineRule="exact"/>
    </w:pPr>
    <w:rPr>
      <w:rFonts w:ascii="宋体" w:hAnsi="宋体" w:eastAsia="Times New Roman"/>
      <w:sz w:val="24"/>
      <w:szCs w:val="20"/>
    </w:rPr>
  </w:style>
  <w:style w:type="character" w:customStyle="1" w:styleId="29">
    <w:name w:val="(符号)标书正文 Char"/>
    <w:link w:val="30"/>
    <w:qFormat/>
    <w:uiPriority w:val="0"/>
    <w:rPr>
      <w:rFonts w:ascii="黑体" w:hAnsi="宋体" w:eastAsia="黑体"/>
      <w:b/>
      <w:kern w:val="2"/>
      <w:sz w:val="24"/>
      <w:lang w:val="en-US" w:eastAsia="zh-CN" w:bidi="ar-SA"/>
    </w:rPr>
  </w:style>
  <w:style w:type="paragraph" w:customStyle="1" w:styleId="30">
    <w:name w:val="(符号)标书正文"/>
    <w:basedOn w:val="1"/>
    <w:link w:val="29"/>
    <w:qFormat/>
    <w:uiPriority w:val="0"/>
    <w:pPr>
      <w:spacing w:line="500" w:lineRule="exact"/>
      <w:ind w:left="700"/>
    </w:pPr>
    <w:rPr>
      <w:rFonts w:ascii="黑体" w:hAnsi="宋体" w:eastAsia="黑体"/>
      <w:b/>
      <w:sz w:val="24"/>
      <w:szCs w:val="20"/>
    </w:rPr>
  </w:style>
  <w:style w:type="character" w:customStyle="1" w:styleId="31">
    <w:name w:val="Char Char1"/>
    <w:qFormat/>
    <w:locked/>
    <w:uiPriority w:val="0"/>
    <w:rPr>
      <w:rFonts w:hint="eastAsia" w:ascii="仿宋_GB2312" w:eastAsia="仿宋_GB2312"/>
      <w:b/>
      <w:kern w:val="2"/>
      <w:sz w:val="28"/>
      <w:lang w:val="en-US" w:eastAsia="zh-CN" w:bidi="ar-SA"/>
    </w:rPr>
  </w:style>
  <w:style w:type="character" w:customStyle="1" w:styleId="32">
    <w:name w:val="标题 2 Char"/>
    <w:link w:val="3"/>
    <w:qFormat/>
    <w:uiPriority w:val="0"/>
    <w:rPr>
      <w:rFonts w:ascii="Arial" w:hAnsi="Arial" w:eastAsia="黑体"/>
      <w:b/>
      <w:kern w:val="2"/>
      <w:sz w:val="28"/>
    </w:rPr>
  </w:style>
  <w:style w:type="character" w:customStyle="1" w:styleId="33">
    <w:name w:val="Char Char2"/>
    <w:qFormat/>
    <w:locked/>
    <w:uiPriority w:val="0"/>
    <w:rPr>
      <w:kern w:val="2"/>
      <w:sz w:val="18"/>
      <w:lang w:eastAsia="ar-SA" w:bidi="ar-SA"/>
    </w:rPr>
  </w:style>
  <w:style w:type="character" w:customStyle="1" w:styleId="34">
    <w:name w:val="正文文本缩进 2 Char"/>
    <w:link w:val="10"/>
    <w:qFormat/>
    <w:uiPriority w:val="0"/>
    <w:rPr>
      <w:rFonts w:ascii="仿宋_GB2312" w:eastAsia="仿宋_GB2312"/>
      <w:b/>
      <w:kern w:val="2"/>
      <w:sz w:val="28"/>
      <w:lang w:val="en-US" w:eastAsia="zh-CN" w:bidi="ar-SA"/>
    </w:rPr>
  </w:style>
  <w:style w:type="character" w:customStyle="1" w:styleId="35">
    <w:name w:val="正文首行缩进两字符 Char Char"/>
    <w:qFormat/>
    <w:uiPriority w:val="0"/>
    <w:rPr>
      <w:kern w:val="2"/>
      <w:sz w:val="21"/>
      <w:szCs w:val="24"/>
    </w:rPr>
  </w:style>
  <w:style w:type="character" w:customStyle="1" w:styleId="36">
    <w:name w:val="脚注文本 Char"/>
    <w:link w:val="15"/>
    <w:qFormat/>
    <w:uiPriority w:val="0"/>
    <w:rPr>
      <w:rFonts w:ascii="Calibri" w:hAnsi="Calibri" w:eastAsia="宋体"/>
      <w:lang w:val="en-US" w:eastAsia="zh-CN" w:bidi="ar-SA"/>
    </w:rPr>
  </w:style>
  <w:style w:type="character" w:customStyle="1" w:styleId="37">
    <w:name w:val="Char Char"/>
    <w:qFormat/>
    <w:locked/>
    <w:uiPriority w:val="0"/>
    <w:rPr>
      <w:rFonts w:hint="default" w:ascii="Calibri" w:hAnsi="Calibri" w:eastAsia="宋体"/>
      <w:lang w:val="en-US" w:eastAsia="zh-CN" w:bidi="ar-SA"/>
    </w:rPr>
  </w:style>
  <w:style w:type="character" w:customStyle="1" w:styleId="38">
    <w:name w:val="样式 宋体 小四"/>
    <w:qFormat/>
    <w:uiPriority w:val="0"/>
    <w:rPr>
      <w:sz w:val="24"/>
    </w:rPr>
  </w:style>
  <w:style w:type="character" w:customStyle="1" w:styleId="39">
    <w:name w:val="（符号）邀请函中一、"/>
    <w:qFormat/>
    <w:uiPriority w:val="0"/>
    <w:rPr>
      <w:rFonts w:ascii="黑体" w:hAnsi="黑体" w:eastAsia="黑体"/>
      <w:b/>
      <w:sz w:val="24"/>
    </w:rPr>
  </w:style>
  <w:style w:type="character" w:customStyle="1" w:styleId="40">
    <w:name w:val="批注框文本 Char"/>
    <w:link w:val="11"/>
    <w:qFormat/>
    <w:uiPriority w:val="0"/>
    <w:rPr>
      <w:kern w:val="1"/>
      <w:sz w:val="18"/>
      <w:lang w:eastAsia="ar-SA" w:bidi="ar-SA"/>
    </w:rPr>
  </w:style>
  <w:style w:type="paragraph" w:customStyle="1" w:styleId="41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sz w:val="24"/>
      <w:szCs w:val="20"/>
    </w:rPr>
  </w:style>
  <w:style w:type="paragraph" w:customStyle="1" w:styleId="42">
    <w:name w:val="Char Char Char Char Char Char Char"/>
    <w:basedOn w:val="1"/>
    <w:qFormat/>
    <w:uiPriority w:val="0"/>
    <w:rPr>
      <w:szCs w:val="21"/>
    </w:rPr>
  </w:style>
  <w:style w:type="paragraph" w:customStyle="1" w:styleId="43">
    <w:name w:val="(符号)三标题1."/>
    <w:basedOn w:val="1"/>
    <w:qFormat/>
    <w:uiPriority w:val="0"/>
    <w:pPr>
      <w:numPr>
        <w:ilvl w:val="0"/>
        <w:numId w:val="2"/>
      </w:numPr>
      <w:spacing w:before="140" w:after="140" w:line="500" w:lineRule="exact"/>
      <w:outlineLvl w:val="2"/>
    </w:pPr>
    <w:rPr>
      <w:rFonts w:ascii="楷体_GB2312" w:hAnsi="宋体" w:eastAsia="楷体_GB2312"/>
      <w:b/>
      <w:sz w:val="28"/>
      <w:szCs w:val="20"/>
    </w:rPr>
  </w:style>
  <w:style w:type="paragraph" w:customStyle="1" w:styleId="44">
    <w:name w:val="（符号）二标题总则"/>
    <w:basedOn w:val="45"/>
    <w:qFormat/>
    <w:uiPriority w:val="0"/>
    <w:pPr>
      <w:spacing w:beforeLines="0" w:afterLines="0"/>
    </w:pPr>
    <w:rPr>
      <w:rFonts w:ascii="华文中宋" w:hAnsi="华文中宋" w:eastAsia="华文中宋"/>
    </w:rPr>
  </w:style>
  <w:style w:type="paragraph" w:customStyle="1" w:styleId="45">
    <w:name w:val="(符号)一标题第一部分"/>
    <w:basedOn w:val="1"/>
    <w:qFormat/>
    <w:uiPriority w:val="0"/>
    <w:pPr>
      <w:spacing w:beforeLines="100" w:afterLines="100" w:line="500" w:lineRule="exact"/>
      <w:jc w:val="center"/>
      <w:outlineLvl w:val="1"/>
    </w:pPr>
    <w:rPr>
      <w:rFonts w:ascii="黑体" w:eastAsia="黑体"/>
      <w:b/>
      <w:sz w:val="32"/>
      <w:szCs w:val="20"/>
    </w:rPr>
  </w:style>
  <w:style w:type="paragraph" w:customStyle="1" w:styleId="46">
    <w:name w:val="(符号)四标题1.1"/>
    <w:basedOn w:val="1"/>
    <w:qFormat/>
    <w:uiPriority w:val="0"/>
    <w:pPr>
      <w:numPr>
        <w:ilvl w:val="1"/>
        <w:numId w:val="2"/>
      </w:numPr>
      <w:tabs>
        <w:tab w:val="left" w:pos="1180"/>
      </w:tabs>
      <w:spacing w:line="500" w:lineRule="exact"/>
    </w:pPr>
    <w:rPr>
      <w:rFonts w:ascii="宋体" w:hAnsi="宋体"/>
      <w:color w:val="000000"/>
      <w:kern w:val="0"/>
      <w:sz w:val="24"/>
      <w:szCs w:val="20"/>
    </w:rPr>
  </w:style>
  <w:style w:type="paragraph" w:customStyle="1" w:styleId="47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48">
    <w:name w:val="（符号）目录2"/>
    <w:basedOn w:val="1"/>
    <w:qFormat/>
    <w:uiPriority w:val="0"/>
    <w:pPr>
      <w:spacing w:line="500" w:lineRule="exact"/>
      <w:ind w:left="480"/>
    </w:pPr>
    <w:rPr>
      <w:sz w:val="24"/>
      <w:szCs w:val="20"/>
    </w:rPr>
  </w:style>
  <w:style w:type="paragraph" w:customStyle="1" w:styleId="49">
    <w:name w:val="(符号)三标题1.1"/>
    <w:basedOn w:val="1"/>
    <w:qFormat/>
    <w:uiPriority w:val="0"/>
    <w:pPr>
      <w:tabs>
        <w:tab w:val="left" w:pos="420"/>
      </w:tabs>
      <w:spacing w:before="140" w:after="140" w:line="500" w:lineRule="exact"/>
      <w:ind w:left="430" w:hanging="430"/>
      <w:outlineLvl w:val="2"/>
    </w:pPr>
    <w:rPr>
      <w:rFonts w:ascii="楷体_GB2312" w:hAnsi="宋体" w:eastAsia="楷体_GB2312" w:cs="宋体"/>
      <w:b/>
      <w:bCs/>
      <w:sz w:val="28"/>
      <w:szCs w:val="20"/>
    </w:rPr>
  </w:style>
  <w:style w:type="paragraph" w:customStyle="1" w:styleId="5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Times New Roman"/>
      <w:sz w:val="24"/>
      <w:lang w:val="en-US" w:eastAsia="zh-CN" w:bidi="ar-SA"/>
    </w:rPr>
  </w:style>
  <w:style w:type="paragraph" w:customStyle="1" w:styleId="51">
    <w:name w:val="(符号)五标题1.1.1"/>
    <w:basedOn w:val="1"/>
    <w:qFormat/>
    <w:uiPriority w:val="0"/>
    <w:pPr>
      <w:numPr>
        <w:ilvl w:val="2"/>
        <w:numId w:val="2"/>
      </w:numPr>
      <w:spacing w:line="500" w:lineRule="exact"/>
    </w:pPr>
    <w:rPr>
      <w:rFonts w:ascii="宋体" w:hAnsi="宋体"/>
      <w:color w:val="000000"/>
      <w:sz w:val="24"/>
      <w:szCs w:val="20"/>
    </w:rPr>
  </w:style>
  <w:style w:type="paragraph" w:customStyle="1" w:styleId="52">
    <w:name w:val="表格"/>
    <w:basedOn w:val="1"/>
    <w:qFormat/>
    <w:uiPriority w:val="0"/>
    <w:pPr>
      <w:spacing w:line="400" w:lineRule="exact"/>
    </w:pPr>
    <w:rPr>
      <w:sz w:val="24"/>
      <w:szCs w:val="20"/>
    </w:rPr>
  </w:style>
  <w:style w:type="paragraph" w:customStyle="1" w:styleId="53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C3BC66-3DE3-4D3C-AC62-62DE47CE25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泸州市人民政府采购中心</Company>
  <Pages>6</Pages>
  <Words>370</Words>
  <Characters>2114</Characters>
  <Lines>17</Lines>
  <Paragraphs>4</Paragraphs>
  <TotalTime>1</TotalTime>
  <ScaleCrop>false</ScaleCrop>
  <LinksUpToDate>false</LinksUpToDate>
  <CharactersWithSpaces>2480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2019-09-05T10:05:00Z</dcterms:created>
  <dc:creator>hb</dc:creator>
  <cp:lastModifiedBy>Administrator</cp:lastModifiedBy>
  <cp:lastPrinted>2020-07-24T01:03:00Z</cp:lastPrinted>
  <dcterms:modified xsi:type="dcterms:W3CDTF">2020-08-04T03:31:29Z</dcterms:modified>
  <dc:title>雅安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